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ДЕПАРТАМЕНТ ИНВЕСТИЦИЙ И РАЗВИТИЯ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МАЛОГО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 августа 2018 г. N 107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СОЗДАНИИ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РАБОЧЕЙ ГРУППЫ ПО ВОПРОСАМ ОКАЗАНИЯ ИМУЩЕСТВЕННОЙ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ПОДДЕРЖКИ СУБЪЕКТАМ МАЛОГО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ОРГАНИЗАЦИЯМ, ОБРАЗУЮЩИМ ИНФРАСТРУКТУРУ ПОДДЕРЖКИ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ПРЕДПРИНИМАТЕЛЬСТВА,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края", в целях обеспечения взаимодействия органов исполнительной власти Краснодарского края, территориальных органов федеральных органов исполнительной власти, органов местного самоуправления муниципальных образований Краснодарского края и иных организаций по вопросу развития малого и среднего предпринимательства в части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Краснодарского края приказываю: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Создать рабочую группу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Краснодарского края и утвердить ее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к настоящему приказу.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Краснодарского края согласно приложению N 2 к настоящему приказу.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Отделу по вопросам государственной службы, кадров и делопроизводства департамента (</w:t>
      </w:r>
      <w:proofErr w:type="spellStart"/>
      <w:r>
        <w:rPr>
          <w:rFonts w:ascii="Arial" w:hAnsi="Arial" w:cs="Arial"/>
          <w:sz w:val="20"/>
          <w:szCs w:val="20"/>
        </w:rPr>
        <w:t>Урмакер</w:t>
      </w:r>
      <w:proofErr w:type="spellEnd"/>
      <w:r>
        <w:rPr>
          <w:rFonts w:ascii="Arial" w:hAnsi="Arial" w:cs="Arial"/>
          <w:sz w:val="20"/>
          <w:szCs w:val="20"/>
        </w:rPr>
        <w:t>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 и направление на "Официальный интернет-портал правовой информации" (www.pravo.gov.ru).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Ведущему консультанту отдела государственной поддержки и сопровождения инвестиционной деятельности в управлении инвестиционной политики департамента А.Ю. Зайцеву обеспечить размещение настоящего приказа на официальном сайте департамента в информационно-телекоммуникационной сети "Интернет" (www.kubaninvest.ru).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выполнением настоящего приказа возложить на временно исполняющего обязанности заместителя руководителя департамента О.В. Тетерина.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Настоящий приказ вступает в силу на следующий день после его официального опубликования.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департамента</w:t>
      </w:r>
      <w:proofErr w:type="gramEnd"/>
      <w:r>
        <w:rPr>
          <w:rFonts w:ascii="Arial" w:hAnsi="Arial" w:cs="Arial"/>
          <w:sz w:val="20"/>
          <w:szCs w:val="20"/>
        </w:rPr>
        <w:t>, начальник отдела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проектного</w:t>
      </w:r>
      <w:proofErr w:type="gramEnd"/>
      <w:r>
        <w:rPr>
          <w:rFonts w:ascii="Arial" w:hAnsi="Arial" w:cs="Arial"/>
          <w:sz w:val="20"/>
          <w:szCs w:val="20"/>
        </w:rPr>
        <w:t xml:space="preserve"> управления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приказом</w:t>
      </w:r>
      <w:proofErr w:type="gramEnd"/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департамента</w:t>
      </w:r>
      <w:proofErr w:type="gramEnd"/>
      <w:r>
        <w:rPr>
          <w:rFonts w:ascii="Arial" w:hAnsi="Arial" w:cs="Arial"/>
          <w:sz w:val="20"/>
          <w:szCs w:val="20"/>
        </w:rPr>
        <w:t xml:space="preserve"> инвестиций и развития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малого</w:t>
      </w:r>
      <w:proofErr w:type="gramEnd"/>
      <w:r>
        <w:rPr>
          <w:rFonts w:ascii="Arial" w:hAnsi="Arial" w:cs="Arial"/>
          <w:sz w:val="20"/>
          <w:szCs w:val="20"/>
        </w:rPr>
        <w:t xml:space="preserve">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20 августа 2018 г. N 107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0"/>
      <w:bookmarkEnd w:id="0"/>
      <w:r>
        <w:rPr>
          <w:rFonts w:ascii="Arial" w:hAnsi="Arial" w:cs="Arial"/>
          <w:b/>
          <w:bCs/>
          <w:sz w:val="20"/>
          <w:szCs w:val="20"/>
        </w:rPr>
        <w:t>СОСТАВ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РАБОЧЕЙ ГРУППЫ ПО ВОПРОСАМ ОКАЗАНИЯ ИМУЩЕСТВЕННОЙ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ПОДДЕРЖКИ СУБЪЕКТАМ МАЛОГО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ОРГАНИЗАЦИЯМ, ОБРАЗУЮЩИМ ИНФРАСТРУКТУРУ ПОДДЕРЖКИ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ПРЕДПРИНИМАТЕЛЬСТВА,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департамента инвестиций и развития малого и среднего предпринимательства Краснодарского края, председатель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заместитель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руководителя департамента инвестиций и развития малого и среднего предпринимательства Краснодарского края, координирующий деятельность управления развития малого и среднего предпринимательства департамента, заместитель председателя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ведущий</w:t>
      </w:r>
      <w:proofErr w:type="gramEnd"/>
      <w:r>
        <w:rPr>
          <w:rFonts w:ascii="Arial" w:hAnsi="Arial" w:cs="Arial"/>
          <w:sz w:val="20"/>
          <w:szCs w:val="20"/>
        </w:rPr>
        <w:t xml:space="preserve"> консультант отдела государственной поддержки малого и среднего предпринимательства в управлении развития малого и среднего предпринимательства департамента инвестиций и развития малого и среднего предпринимательства Краснодарского края, секретарь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рабочей группы: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начальник</w:t>
      </w:r>
      <w:proofErr w:type="gramEnd"/>
      <w:r>
        <w:rPr>
          <w:rFonts w:ascii="Arial" w:hAnsi="Arial" w:cs="Arial"/>
          <w:sz w:val="20"/>
          <w:szCs w:val="20"/>
        </w:rPr>
        <w:t xml:space="preserve"> управления развития малого и среднего предпринимательства департамента инвестиций и развития малого и среднего предпринимательства Краснодарского края;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начальник</w:t>
      </w:r>
      <w:proofErr w:type="gramEnd"/>
      <w:r>
        <w:rPr>
          <w:rFonts w:ascii="Arial" w:hAnsi="Arial" w:cs="Arial"/>
          <w:sz w:val="20"/>
          <w:szCs w:val="20"/>
        </w:rPr>
        <w:t xml:space="preserve"> отдела анализа и развития малого и среднего предпринимательства в управлении развития малого и среднего предпринимательства департамента инвестиций и развития малого и среднего предпринимательства Краснодарского края;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начальник</w:t>
      </w:r>
      <w:proofErr w:type="gramEnd"/>
      <w:r>
        <w:rPr>
          <w:rFonts w:ascii="Arial" w:hAnsi="Arial" w:cs="Arial"/>
          <w:sz w:val="20"/>
          <w:szCs w:val="20"/>
        </w:rPr>
        <w:t xml:space="preserve"> отдела управления имуществом ФГБУ, ФГУП/АО и распоряжением имуществом казны Межрегионального территориального управления Федерального агентства по управлению государственным имуществом в Краснодарском крае и Республике Адыгея (по согласованию);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представитель</w:t>
      </w:r>
      <w:proofErr w:type="gramEnd"/>
      <w:r>
        <w:rPr>
          <w:rFonts w:ascii="Arial" w:hAnsi="Arial" w:cs="Arial"/>
          <w:sz w:val="20"/>
          <w:szCs w:val="20"/>
        </w:rPr>
        <w:t xml:space="preserve"> департамента имущественных отношений Краснодарского края (по согласованию, исходя из повестки заседания рабочей группы).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развития малого и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среднего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департамента</w:t>
      </w:r>
      <w:proofErr w:type="gramEnd"/>
      <w:r>
        <w:rPr>
          <w:rFonts w:ascii="Arial" w:hAnsi="Arial" w:cs="Arial"/>
          <w:sz w:val="20"/>
          <w:szCs w:val="20"/>
        </w:rPr>
        <w:t xml:space="preserve"> инвестиций и развития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малого</w:t>
      </w:r>
      <w:proofErr w:type="gramEnd"/>
      <w:r>
        <w:rPr>
          <w:rFonts w:ascii="Arial" w:hAnsi="Arial" w:cs="Arial"/>
          <w:sz w:val="20"/>
          <w:szCs w:val="20"/>
        </w:rPr>
        <w:t xml:space="preserve">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А.Ю.ЦЕЛИЩЕВА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5DBF" w:rsidRDefault="001B5DBF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5DBF" w:rsidRDefault="001B5DBF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5DBF" w:rsidRDefault="001B5DBF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5DBF" w:rsidRDefault="001B5DBF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приказом</w:t>
      </w:r>
      <w:proofErr w:type="gramEnd"/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департамента</w:t>
      </w:r>
      <w:proofErr w:type="gramEnd"/>
      <w:r>
        <w:rPr>
          <w:rFonts w:ascii="Arial" w:hAnsi="Arial" w:cs="Arial"/>
          <w:sz w:val="20"/>
          <w:szCs w:val="20"/>
        </w:rPr>
        <w:t xml:space="preserve"> инвестиций и развития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малого</w:t>
      </w:r>
      <w:proofErr w:type="gramEnd"/>
      <w:r>
        <w:rPr>
          <w:rFonts w:ascii="Arial" w:hAnsi="Arial" w:cs="Arial"/>
          <w:sz w:val="20"/>
          <w:szCs w:val="20"/>
        </w:rPr>
        <w:t xml:space="preserve">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20 августа 2018 г. N 107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77"/>
      <w:bookmarkEnd w:id="2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РАБОЧЕЙ ГРУППЕ ПО ВОПРОСАМ ОКАЗАНИЯ ИМУЩЕСТВЕННОЙ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ПОДДЕРЖКИ СУБЪЕКТАМ МАЛОГО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ОРГАНИЗАЦИЯМ, ОБРАЗУЮЩИМ ИНФРАСТРУКТУРУ ПОДДЕРЖКИ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ПРЕДПРИНИМАТЕЛЬСТВА,</w:t>
      </w: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Рабочая группа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Краснодарского края (далее соответственно - рабочая группа, имущественная поддержка), является постоянно действующим коллегиальным совещательным органом, созданным в целях обеспечения взаимодействия органов исполнительной власти Краснодарского края, территориальных органов федеральных органов исполнительной власти, органов местного самоуправления муниципальных образований Краснодарского края и иных организаций по вопросам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Рабочая группа в своей деятельности руководствуется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 Правительства Российской Федерации, иными нормативными правовыми актами Российской Федерации, нормативными правовыми актами Краснодарского края, а также настоящим Положением.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Задачи рабочей группы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Рабочей группы являются: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Анализ эффективности применения мер по развитию малого и среднего предпринимательства (далее - МСП) в Краснодарском крае в части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Выработка мер по повышению эффективности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Разработка предложений по совершенствованию нормативной правовой базы по вопросам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Содействие органам исполнительной власти Краснодарского края, территориальным органам федеральных органов исполнительной власти, органам местного самоуправления муниципальных образований Краснодарского края, субъектам МСП и организациям, образующим инфраструктуру поддержки субъектов МСП, в вопросах организации исполнения требований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Функции рабочей группы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Рабочая группа в целях выполнения возложенных на нее задач осуществляет следующие функции: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Обобщение опыта Краснодарского края по вопросам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Анализ практики оказания имущественной поддержки, выработка рекомендаций органам исполнительной власти Краснодарского края, территориальным органам федеральных органов </w:t>
      </w:r>
      <w:r>
        <w:rPr>
          <w:rFonts w:ascii="Arial" w:hAnsi="Arial" w:cs="Arial"/>
          <w:sz w:val="20"/>
          <w:szCs w:val="20"/>
        </w:rPr>
        <w:lastRenderedPageBreak/>
        <w:t>исполнительной власти, органам местного самоуправления муниципальных образований Краснодарского края и иным организациям по вопросам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Рассмотрение предложений органов исполнительной власти Краснодарского края, территориальных органов федеральных органов исполнительной власти, органов местного самоуправления муниципальных образований Краснодарского края и иных организаций, представителей общественных объединений и некоммерческих организаций, выражающих интересы субъектов МСП, субъектов МСП и их представителей, направленных на повышение эффективности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Подготовка предложений, направленных на повышение эффективности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Иные функции, предусмотренные нормативными правовыми актами Краснодарского края, регулирующими вопросы оказания имущественной поддержки.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Права рабочей группы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осуществления своих полномочий рабочая группа вправе: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Обеспечивать планирование взаимодействия органов исполнительной власти Краснодарского края, территориальных органов федеральных органов исполнительной власти, органов местного самоуправления муниципальных образований Краснодарского края и иных организаций по направлениям, предусмотренным настоящим Положением.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Запрашивать и получать от структурных подразделений администрации Краснодарского края, органов исполнительной власти Краснодарского края, органов местного самоуправления муниципальных образований Краснодарского края и иных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с законодательством Российской Федерации.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Приглашать для участия в заседаниях рабочей группы руководителей и специалистов структурных подразделений администрации Краснодарского края, органов исполнительной власти Краснодарского края, органов местного самоуправления муниципальных образований Краснодарского края и иных организаций, субъектов МСП и их представителей, а также представителей общественных объединений и некоммерческих организаций, выражающих интересы субъектов МСП.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Состав и порядок деятельности рабочей группы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 рабочую группу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Председатель рабочей группы обладает следующими полномочиями: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организует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принимает</w:t>
      </w:r>
      <w:proofErr w:type="gramEnd"/>
      <w:r>
        <w:rPr>
          <w:rFonts w:ascii="Arial" w:hAnsi="Arial" w:cs="Arial"/>
          <w:sz w:val="20"/>
          <w:szCs w:val="20"/>
        </w:rPr>
        <w:t xml:space="preserve"> решение о времени и месте проведения заседания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утверждает</w:t>
      </w:r>
      <w:proofErr w:type="gramEnd"/>
      <w:r>
        <w:rPr>
          <w:rFonts w:ascii="Arial" w:hAnsi="Arial" w:cs="Arial"/>
          <w:sz w:val="20"/>
          <w:szCs w:val="20"/>
        </w:rPr>
        <w:t xml:space="preserve"> повестку дня заседания рабочей группы и порядок ее работы;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ведет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определяет</w:t>
      </w:r>
      <w:proofErr w:type="gramEnd"/>
      <w:r>
        <w:rPr>
          <w:rFonts w:ascii="Arial" w:hAnsi="Arial" w:cs="Arial"/>
          <w:sz w:val="20"/>
          <w:szCs w:val="20"/>
        </w:rPr>
        <w:t xml:space="preserve"> порядок рассмотрения вопросов на заседании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принимает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по оперативным вопросам деятельности рабочей группы, которые возникают в ходе ее работы;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подписывает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протоколы заседаний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временного отсутствия председателя рабочей группы либо по его поручению его полномочия осуществляет заместитель председателя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Секретарь рабочей группы: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осуществляет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организационные мероприятия, связанные с подготовкой заседаний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доводит</w:t>
      </w:r>
      <w:proofErr w:type="gramEnd"/>
      <w:r>
        <w:rPr>
          <w:rFonts w:ascii="Arial" w:hAnsi="Arial" w:cs="Arial"/>
          <w:sz w:val="20"/>
          <w:szCs w:val="20"/>
        </w:rPr>
        <w:t xml:space="preserve"> до сведения членов рабочей группы повестку дня заседания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информирует</w:t>
      </w:r>
      <w:proofErr w:type="gramEnd"/>
      <w:r>
        <w:rPr>
          <w:rFonts w:ascii="Arial" w:hAnsi="Arial" w:cs="Arial"/>
          <w:sz w:val="20"/>
          <w:szCs w:val="20"/>
        </w:rPr>
        <w:t xml:space="preserve"> членов рабочей группы о времени и месте проведения заседаний;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организует</w:t>
      </w:r>
      <w:proofErr w:type="gramEnd"/>
      <w:r>
        <w:rPr>
          <w:rFonts w:ascii="Arial" w:hAnsi="Arial" w:cs="Arial"/>
          <w:sz w:val="20"/>
          <w:szCs w:val="20"/>
        </w:rPr>
        <w:t xml:space="preserve"> подготовку материалов к заседаниям рабочей группы, а также проектов ее решений;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формирует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протоколы заседаний рабочей группы (далее - протокол).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Члены Рабочей группы: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вносят</w:t>
      </w:r>
      <w:proofErr w:type="gramEnd"/>
      <w:r>
        <w:rPr>
          <w:rFonts w:ascii="Arial" w:hAnsi="Arial" w:cs="Arial"/>
          <w:sz w:val="20"/>
          <w:szCs w:val="20"/>
        </w:rPr>
        <w:t xml:space="preserve"> предложения по повестке дня заседаний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представляют</w:t>
      </w:r>
      <w:proofErr w:type="gramEnd"/>
      <w:r>
        <w:rPr>
          <w:rFonts w:ascii="Arial" w:hAnsi="Arial" w:cs="Arial"/>
          <w:sz w:val="20"/>
          <w:szCs w:val="20"/>
        </w:rPr>
        <w:t xml:space="preserve"> материалы по вопросам, подлежащим рассмотрению на заседании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участвуют</w:t>
      </w:r>
      <w:proofErr w:type="gramEnd"/>
      <w:r>
        <w:rPr>
          <w:rFonts w:ascii="Arial" w:hAnsi="Arial" w:cs="Arial"/>
          <w:sz w:val="20"/>
          <w:szCs w:val="20"/>
        </w:rPr>
        <w:t xml:space="preserve"> в заседаниях рабочей группы и обсуждении рассматриваемых на них вопросов;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участвуют</w:t>
      </w:r>
      <w:proofErr w:type="gramEnd"/>
      <w:r>
        <w:rPr>
          <w:rFonts w:ascii="Arial" w:hAnsi="Arial" w:cs="Arial"/>
          <w:sz w:val="20"/>
          <w:szCs w:val="20"/>
        </w:rPr>
        <w:t xml:space="preserve"> в голосовании по обсуждаемым на заседаниях рабочей группы вопросам;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участвуют</w:t>
      </w:r>
      <w:proofErr w:type="gramEnd"/>
      <w:r>
        <w:rPr>
          <w:rFonts w:ascii="Arial" w:hAnsi="Arial" w:cs="Arial"/>
          <w:sz w:val="20"/>
          <w:szCs w:val="20"/>
        </w:rPr>
        <w:t xml:space="preserve"> в подготовке и принятии решений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Заседания рабочей группы проводятся по мере необходимости.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Решения рабочей группы принимаются большинством голосов из числа присутствующих на заседании ее председателя, заместителя председателя, секретаря и членов рабочей группы, которые имеют по одному голосу. В случае наличия у присутствующих на заседании рабочей группы особого мнения оно прилагается к протоколу и является его неотъемлемой частью.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Протоколы формируются секретарем рабочей группы в течение 5 (пяти) рабочих дней со дня проведения заседаний. В протоколе указываются: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</w:t>
      </w:r>
      <w:proofErr w:type="gramEnd"/>
      <w:r>
        <w:rPr>
          <w:rFonts w:ascii="Arial" w:hAnsi="Arial" w:cs="Arial"/>
          <w:sz w:val="20"/>
          <w:szCs w:val="20"/>
        </w:rPr>
        <w:t>, время и место проведения заседания рабочей группы;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номер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список</w:t>
      </w:r>
      <w:proofErr w:type="gramEnd"/>
      <w:r>
        <w:rPr>
          <w:rFonts w:ascii="Arial" w:hAnsi="Arial" w:cs="Arial"/>
          <w:sz w:val="20"/>
          <w:szCs w:val="20"/>
        </w:rPr>
        <w:t xml:space="preserve">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принятые</w:t>
      </w:r>
      <w:proofErr w:type="gramEnd"/>
      <w:r>
        <w:rPr>
          <w:rFonts w:ascii="Arial" w:hAnsi="Arial" w:cs="Arial"/>
          <w:sz w:val="20"/>
          <w:szCs w:val="20"/>
        </w:rPr>
        <w:t xml:space="preserve"> на заседании рабочей группы решения.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4716A2" w:rsidRDefault="004716A2" w:rsidP="004716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Решения, принятые на заседаниях рабочей группы, доводятся до сведения членов рабочей группы и всех заинтересованных лиц в течение 5 (пяти) рабочих дней с даты подписания протокола.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развития малого и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среднего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департамента</w:t>
      </w:r>
      <w:proofErr w:type="gramEnd"/>
      <w:r>
        <w:rPr>
          <w:rFonts w:ascii="Arial" w:hAnsi="Arial" w:cs="Arial"/>
          <w:sz w:val="20"/>
          <w:szCs w:val="20"/>
        </w:rPr>
        <w:t xml:space="preserve"> инвестиций и развития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малого</w:t>
      </w:r>
      <w:proofErr w:type="gramEnd"/>
      <w:r>
        <w:rPr>
          <w:rFonts w:ascii="Arial" w:hAnsi="Arial" w:cs="Arial"/>
          <w:sz w:val="20"/>
          <w:szCs w:val="20"/>
        </w:rPr>
        <w:t xml:space="preserve"> и среднего предпринимательства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А.Ю.ЦЕЛИЩЕВА</w:t>
      </w: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6A2" w:rsidRDefault="004716A2" w:rsidP="00471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96D" w:rsidRDefault="00CF096D"/>
    <w:sectPr w:rsidR="00CF096D" w:rsidSect="001B5DBF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3"/>
    <w:rsid w:val="00087145"/>
    <w:rsid w:val="001B5DBF"/>
    <w:rsid w:val="00376A32"/>
    <w:rsid w:val="004716A2"/>
    <w:rsid w:val="007872F6"/>
    <w:rsid w:val="00BF7803"/>
    <w:rsid w:val="00C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8C97-9A16-464D-A186-949E161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74149A7F7AB8E04A6F7121F6C5170A056B152936F827F0173D67942E20DC289E29634BD4A88052A43133EB47ECC92806B776608B27C4BLBe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4149A7F7AB8E04A6F7121F6C5170A15EB2559938D57D5026D87C4AB257D29FAB9930A34A8D1D2A4846L6e6H" TargetMode="External"/><Relationship Id="rId5" Type="http://schemas.openxmlformats.org/officeDocument/2006/relationships/hyperlink" Target="consultantplus://offline/ref=4DC74149A7F7AB8E04A6F7041C000E7AA45DEB5D956E8D28552C8D2415EB0795CEADCF64F91F84012D56476BEE29C191L8eCH" TargetMode="External"/><Relationship Id="rId4" Type="http://schemas.openxmlformats.org/officeDocument/2006/relationships/hyperlink" Target="consultantplus://offline/ref=4DC74149A7F7AB8E04A6F7121F6C5170A056B152936F827F0173D67942E20DC29BE2CE38BF4F97032C56456FF1L2e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4</cp:revision>
  <dcterms:created xsi:type="dcterms:W3CDTF">2019-04-25T07:30:00Z</dcterms:created>
  <dcterms:modified xsi:type="dcterms:W3CDTF">2020-09-09T11:16:00Z</dcterms:modified>
</cp:coreProperties>
</file>