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9781"/>
      </w:tblGrid>
      <w:tr w:rsidR="002F5B31">
        <w:trPr>
          <w:trHeight w:val="14194"/>
        </w:trPr>
        <w:tc>
          <w:tcPr>
            <w:tcW w:w="9781" w:type="dxa"/>
            <w:shd w:val="clear" w:color="auto" w:fill="auto"/>
          </w:tcPr>
          <w:p w:rsidR="002F5B31" w:rsidRDefault="000F1921">
            <w:pPr>
              <w:pStyle w:val="Heading1"/>
              <w:tabs>
                <w:tab w:val="left" w:pos="709"/>
              </w:tabs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>
              <w:rPr>
                <w:bCs w:val="0"/>
                <w:spacing w:val="0"/>
                <w:szCs w:val="28"/>
                <w:lang w:val="ru-RU"/>
              </w:rPr>
              <w:t>ЗАКЛЮЧЕНИЕ</w:t>
            </w:r>
            <w:r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2F5B31" w:rsidRDefault="000F192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:rsidR="002F5B31" w:rsidRDefault="000F1921">
            <w:pPr>
              <w:tabs>
                <w:tab w:val="left" w:pos="1168"/>
              </w:tabs>
              <w:suppressAutoHyphens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Ейский район </w:t>
            </w:r>
            <w:r>
              <w:rPr>
                <w:spacing w:val="-4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Порядка предоставления из районного бюджета субсидий юридическим лицам (за исключением субсидий государственным </w:t>
            </w:r>
            <w:r>
              <w:rPr>
                <w:sz w:val="28"/>
                <w:szCs w:val="28"/>
              </w:rPr>
              <w:t>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затрат, в том числе для погашения просроченной кредиторской задолженности в связи с производством (реал</w:t>
            </w:r>
            <w:r>
              <w:rPr>
                <w:sz w:val="28"/>
                <w:szCs w:val="28"/>
              </w:rPr>
              <w:t>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</w:t>
            </w:r>
            <w:r>
              <w:rPr>
                <w:sz w:val="28"/>
                <w:szCs w:val="28"/>
              </w:rPr>
              <w:t>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</w:t>
            </w:r>
            <w:r>
              <w:rPr>
                <w:sz w:val="28"/>
                <w:szCs w:val="28"/>
              </w:rPr>
              <w:t>, оказанием услуг</w:t>
            </w:r>
            <w:r>
              <w:rPr>
                <w:bCs/>
                <w:spacing w:val="-4"/>
                <w:sz w:val="28"/>
                <w:szCs w:val="28"/>
              </w:rPr>
              <w:t>»</w:t>
            </w:r>
          </w:p>
          <w:p w:rsidR="002F5B31" w:rsidRDefault="002F5B31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F5B31" w:rsidRDefault="002F5B31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F5B31" w:rsidRPr="00C20645" w:rsidRDefault="000F1921">
            <w:pPr>
              <w:pStyle w:val="af2"/>
              <w:tabs>
                <w:tab w:val="left" w:pos="709"/>
              </w:tabs>
              <w:suppressAutoHyphens/>
              <w:spacing w:after="0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>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</w:t>
            </w:r>
            <w:r w:rsidRPr="00C20645">
              <w:rPr>
                <w:color w:val="000000"/>
                <w:sz w:val="28"/>
                <w:szCs w:val="28"/>
              </w:rPr>
              <w:t xml:space="preserve">ия Ейский район рассмотрело поступивший 05 ноября 2020 года проект постановления администрации муниципального образования Ейский район </w:t>
            </w:r>
            <w:r w:rsidRPr="00C20645">
              <w:rPr>
                <w:spacing w:val="-4"/>
                <w:sz w:val="28"/>
                <w:szCs w:val="28"/>
              </w:rPr>
              <w:t>«</w:t>
            </w:r>
            <w:r w:rsidRPr="00C20645">
              <w:rPr>
                <w:sz w:val="28"/>
                <w:szCs w:val="28"/>
              </w:rPr>
              <w:t>Об утверждении Порядка предоставления из районного бюджета субсидий юридическим лицам (за исключением субсидий государст</w:t>
            </w:r>
            <w:r w:rsidRPr="00C20645">
              <w:rPr>
                <w:sz w:val="28"/>
                <w:szCs w:val="28"/>
              </w:rPr>
              <w:t>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затрат, в том числе для погашения просроченной кредиторской задолженности в связи с производство</w:t>
            </w:r>
            <w:r w:rsidRPr="00C20645">
              <w:rPr>
                <w:sz w:val="28"/>
                <w:szCs w:val="28"/>
              </w:rPr>
              <w:t xml:space="preserve">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</w:t>
            </w:r>
            <w:r w:rsidRPr="00C20645">
              <w:rPr>
                <w:sz w:val="28"/>
                <w:szCs w:val="28"/>
              </w:rPr>
              <w:t>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</w:t>
            </w:r>
            <w:r w:rsidRPr="00C20645">
              <w:rPr>
                <w:sz w:val="28"/>
                <w:szCs w:val="28"/>
              </w:rPr>
              <w:t>м работ, оказанием услуг</w:t>
            </w:r>
            <w:r w:rsidRPr="00C20645">
              <w:rPr>
                <w:bCs/>
                <w:spacing w:val="-4"/>
                <w:sz w:val="28"/>
                <w:szCs w:val="28"/>
              </w:rPr>
              <w:t xml:space="preserve">» </w:t>
            </w:r>
            <w:r w:rsidRPr="00C20645">
              <w:rPr>
                <w:color w:val="000000"/>
                <w:sz w:val="28"/>
                <w:szCs w:val="28"/>
              </w:rPr>
              <w:t xml:space="preserve">(далее – Проект), направленный для подготовки настоящего Заключения </w:t>
            </w:r>
            <w:r w:rsidRPr="00C20645">
              <w:rPr>
                <w:sz w:val="28"/>
                <w:szCs w:val="28"/>
              </w:rPr>
              <w:t>управлением жилищно-коммунального хозяйства и капитального строительства администрации муниципального образования Ейский район</w:t>
            </w:r>
            <w:r w:rsidRPr="00C20645">
              <w:rPr>
                <w:color w:val="000000"/>
                <w:sz w:val="28"/>
                <w:szCs w:val="28"/>
              </w:rPr>
              <w:t xml:space="preserve"> (далее – Разработчик), и сообщает с</w:t>
            </w:r>
            <w:r w:rsidRPr="00C20645">
              <w:rPr>
                <w:color w:val="000000"/>
                <w:sz w:val="28"/>
                <w:szCs w:val="28"/>
              </w:rPr>
              <w:t>ледующее.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Порядка проведения оценки регулирующего воздействия проектов нормативных правовых актов муниципального образования Ейский район, утвержденного постановлением 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администрации муниципального образования Ейский район      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от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31 октября 2016 года № 513, с учетом изменений, внесенных постановлением администрации муниципального образования Ейский район                                                                от 23 октября 2019 года № 83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(далее – Порядок), Проект подлежит проведению оценки регулирующего воздействия.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Проект направлен Разработчиком для проведения оценки регулирую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щего воздействия впервые.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отчете: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Разработчиком предложен один вариант правового регулирования рассматриваемой сферы общественных отношений – принятие постано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вления администрации муниципального образования Ейский район </w:t>
            </w:r>
            <w:r w:rsidRPr="00C20645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из районного бюджета субсидий юридическим лицам (за исключением субсидий государственным (муниципальным) учреждениям), индивидуальным предпринимателям, а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также физическим лицам - производителям товаров, работ, услуг на финансовое обеспечение затрат, в том числе для погашения просроченной кредиторской задолженности в связи с производством (реализацией) товаров (за исключением подакцизных товаров, кроме автом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      </w:r>
            <w:r w:rsidRPr="00C2064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5B31" w:rsidRPr="00C20645" w:rsidRDefault="000F1921">
            <w:pPr>
              <w:pStyle w:val="af9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варианта правового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регулирования Разработчиком рассмотрен только один вариант – непринятие постановления администрации муниципального образования Ейский </w:t>
            </w:r>
            <w:r w:rsidRPr="00C20645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из районного бюджета субсидий юридическим лицам (за исключением субсидий государст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затрат, в том числе для погашения просроченной кредиторской задолженности в связи с производство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м работ, оказанием услуг</w:t>
            </w:r>
            <w:r w:rsidRPr="00C2064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рганом сформулирована, верно;</w:t>
            </w:r>
          </w:p>
          <w:p w:rsidR="002F5B31" w:rsidRPr="00C20645" w:rsidRDefault="000F1921">
            <w:pPr>
              <w:pStyle w:val="ConsPlusNormal0"/>
              <w:tabs>
                <w:tab w:val="left" w:pos="709"/>
              </w:tabs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определены потенциальные адресаты предлагаемого правового регулир</w:t>
            </w: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вания: юридические лица (за исключением государственных (муниципальных) учреждений), индивидуальные предприниматели, физические лица - произв</w:t>
            </w: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дители товаров, ра</w:t>
            </w:r>
            <w:r w:rsidRPr="00C20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бот, услуг</w:t>
            </w:r>
            <w:r w:rsidRPr="00C20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B31" w:rsidRPr="00C20645" w:rsidRDefault="000F1921">
            <w:pPr>
              <w:tabs>
                <w:tab w:val="left" w:pos="450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Pr="00C20645">
              <w:rPr>
                <w:sz w:val="28"/>
                <w:szCs w:val="28"/>
              </w:rPr>
              <w:t xml:space="preserve"> оценка потенциальных участников общественных отношений - 3 ед.;</w:t>
            </w:r>
          </w:p>
          <w:p w:rsidR="002F5B31" w:rsidRPr="00C20645" w:rsidRDefault="000F1921">
            <w:pPr>
              <w:pStyle w:val="af9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2F5B31" w:rsidRPr="00C20645" w:rsidRDefault="000F1921">
            <w:pPr>
              <w:pStyle w:val="af9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вступает в силу со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дня его официального обнародования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F5B31" w:rsidRPr="00C20645" w:rsidRDefault="000F1921">
            <w:pPr>
              <w:pStyle w:val="af9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- не нуждается;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2F5B31" w:rsidRPr="00C20645" w:rsidRDefault="000F1921">
            <w:pPr>
              <w:pStyle w:val="af9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сатов предлагаемого правового регулирования,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 связанные с введением предлагаемого правового регулирования,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предполагаются;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потенциальных адресатов предлагаемого правового регулирования,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связанные с введением предлагаемого правового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 регулирования, 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предполагаются;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местного бюджета (бюджета муниципального образования Ейский район), связанные с введением предлагаемого правового регулирования, предполагаются в соответствии с утвержденным бюджетом на данные цели;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доходы местног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о бюджета (бюджета муниципального образования Ейский район), связанные с введением предлагаемого правового регулирования, не предполагаются;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по мнению Разработчика, вероятность наступления неблагоприятных последствий отсутствует, риски введения предлагаемо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го правового регулирования отсутствуют.</w:t>
            </w:r>
          </w:p>
          <w:p w:rsidR="002F5B31" w:rsidRPr="00C20645" w:rsidRDefault="002F5B31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2F5B31" w:rsidRPr="00C20645" w:rsidRDefault="000F1921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 xml:space="preserve"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</w:t>
            </w:r>
            <w:r w:rsidRPr="00C20645">
              <w:rPr>
                <w:color w:val="000000"/>
                <w:sz w:val="28"/>
                <w:szCs w:val="28"/>
              </w:rPr>
              <w:t>рисков неблагоприятных последствий.</w:t>
            </w:r>
          </w:p>
          <w:p w:rsidR="002F5B31" w:rsidRPr="00C20645" w:rsidRDefault="002F5B31">
            <w:pPr>
              <w:ind w:right="-250" w:firstLine="743"/>
              <w:rPr>
                <w:color w:val="000000"/>
                <w:sz w:val="28"/>
                <w:szCs w:val="28"/>
              </w:rPr>
            </w:pPr>
          </w:p>
          <w:p w:rsidR="002F5B31" w:rsidRPr="00C20645" w:rsidRDefault="000F1921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2F5B31" w:rsidRPr="00C20645" w:rsidRDefault="000F1921">
            <w:pPr>
              <w:numPr>
                <w:ilvl w:val="0"/>
                <w:numId w:val="1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регулированием,  являются:</w:t>
            </w:r>
          </w:p>
          <w:p w:rsidR="002F5B31" w:rsidRPr="00C20645" w:rsidRDefault="000F1921">
            <w:pPr>
              <w:tabs>
                <w:tab w:val="left" w:pos="739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>юридические лица (за исключением государстве</w:t>
            </w:r>
            <w:r w:rsidRPr="00C20645">
              <w:rPr>
                <w:color w:val="000000"/>
                <w:sz w:val="28"/>
                <w:szCs w:val="28"/>
              </w:rPr>
              <w:t xml:space="preserve">нных (муниципальных) учреждений), индивидуальные предприниматели, физические лица - </w:t>
            </w:r>
            <w:r w:rsidRPr="00C20645">
              <w:rPr>
                <w:color w:val="000000"/>
                <w:sz w:val="28"/>
                <w:szCs w:val="28"/>
              </w:rPr>
              <w:lastRenderedPageBreak/>
              <w:t>производители товаров, работ, услуг;</w:t>
            </w:r>
          </w:p>
          <w:p w:rsidR="002F5B31" w:rsidRPr="00C20645" w:rsidRDefault="000F1921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rFonts w:eastAsia="Batang"/>
                <w:sz w:val="28"/>
                <w:szCs w:val="28"/>
                <w:lang w:eastAsia="ko-KR"/>
              </w:rPr>
              <w:t>количественная</w:t>
            </w:r>
            <w:r w:rsidRPr="00C20645">
              <w:rPr>
                <w:color w:val="000000"/>
                <w:sz w:val="28"/>
                <w:szCs w:val="28"/>
              </w:rPr>
              <w:t xml:space="preserve"> оценка потенциальных участников общественных отношений –  3 ед.</w:t>
            </w:r>
          </w:p>
          <w:p w:rsidR="002F5B31" w:rsidRPr="00C20645" w:rsidRDefault="000F1921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0" w:right="40" w:firstLine="743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Проблема, на решение которой направлено предлагаемое про</w:t>
            </w:r>
            <w:r w:rsidRPr="00C20645">
              <w:rPr>
                <w:sz w:val="28"/>
                <w:szCs w:val="28"/>
              </w:rPr>
              <w:t xml:space="preserve">ектом правовое регулирование, заключается в следующем: 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C20645">
              <w:rPr>
                <w:bCs/>
                <w:sz w:val="28"/>
                <w:szCs w:val="28"/>
              </w:rPr>
              <w:t xml:space="preserve">Невозможность предоставления субсидии </w:t>
            </w:r>
            <w:r w:rsidRPr="00C20645">
              <w:rPr>
                <w:sz w:val="28"/>
                <w:szCs w:val="28"/>
              </w:rPr>
              <w:t>на финансирование расходных обязательств по обеспечению готовности к отопительному сезону в рамках теплоснабжения населения на территории Ейского района путем финансового обеспечения затрат теплоснабжающей организации по погашению просроченной кредиторской</w:t>
            </w:r>
            <w:r w:rsidRPr="00C20645">
              <w:rPr>
                <w:sz w:val="28"/>
                <w:szCs w:val="28"/>
              </w:rPr>
              <w:t xml:space="preserve"> задолженности, сложившейся по состоянию на 1 августа 2020 года, отсутствие в муниципальном образовании Ейский район </w:t>
            </w:r>
            <w:r w:rsidRPr="00C20645">
              <w:rPr>
                <w:bCs/>
                <w:sz w:val="28"/>
                <w:szCs w:val="28"/>
              </w:rPr>
              <w:t xml:space="preserve">действующего муниципального правового акта, соответствующего требованиям постановления </w:t>
            </w:r>
            <w:r w:rsidRPr="00C20645">
              <w:rPr>
                <w:sz w:val="28"/>
                <w:szCs w:val="28"/>
              </w:rPr>
              <w:t>Правительства Российской Федерации от 18 сентября 20</w:t>
            </w:r>
            <w:r w:rsidRPr="00C20645">
              <w:rPr>
                <w:sz w:val="28"/>
                <w:szCs w:val="28"/>
              </w:rPr>
              <w:t>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</w:t>
            </w:r>
            <w:r w:rsidRPr="00C20645">
              <w:rPr>
                <w:sz w:val="28"/>
                <w:szCs w:val="28"/>
              </w:rPr>
              <w:t>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C20645">
              <w:rPr>
                <w:bCs/>
                <w:sz w:val="28"/>
                <w:szCs w:val="28"/>
              </w:rPr>
              <w:t xml:space="preserve">. 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На основании вышеизложенного, возникла необходимость в разработк</w:t>
            </w:r>
            <w:r w:rsidRPr="00C20645">
              <w:rPr>
                <w:sz w:val="28"/>
                <w:szCs w:val="28"/>
              </w:rPr>
              <w:t>е данного проекта постановления администрации муниципального образования Ейский район.</w:t>
            </w:r>
          </w:p>
          <w:p w:rsidR="002F5B31" w:rsidRPr="00C20645" w:rsidRDefault="000F1921">
            <w:pPr>
              <w:tabs>
                <w:tab w:val="left" w:pos="67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C20645">
              <w:rPr>
                <w:color w:val="000000"/>
                <w:sz w:val="28"/>
                <w:szCs w:val="28"/>
              </w:rPr>
              <w:t xml:space="preserve">Проектом постановления предлагается утвердить </w:t>
            </w:r>
            <w:r w:rsidRPr="00C20645">
              <w:rPr>
                <w:sz w:val="28"/>
                <w:szCs w:val="28"/>
              </w:rPr>
              <w:t>Порядок предоставления из районного бюджета субсидий юридическим лицам (за исключением субсидий государственным (муниципаль</w:t>
            </w:r>
            <w:r w:rsidRPr="00C20645">
              <w:rPr>
                <w:sz w:val="28"/>
                <w:szCs w:val="28"/>
              </w:rPr>
              <w:t>ным) учреждениям), индивидуальным предпринимателям, а также физическим лицам - производителям товаров, работ, услуг на финансовое обеспечение затрат, в том числе для погашения просроченной кредиторской задолженности в связи с производством (реализацией) то</w:t>
            </w:r>
            <w:r w:rsidRPr="00C20645">
              <w:rPr>
                <w:sz w:val="28"/>
                <w:szCs w:val="28"/>
              </w:rPr>
              <w:t xml:space="preserve">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</w:t>
            </w:r>
            <w:r w:rsidRPr="00C20645">
              <w:rPr>
                <w:sz w:val="28"/>
                <w:szCs w:val="28"/>
              </w:rPr>
              <w:t>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</w:t>
            </w:r>
            <w:r w:rsidRPr="00C20645">
              <w:rPr>
                <w:sz w:val="28"/>
                <w:szCs w:val="28"/>
              </w:rPr>
              <w:t xml:space="preserve"> услуг.</w:t>
            </w:r>
          </w:p>
          <w:p w:rsidR="002F5B31" w:rsidRPr="00C20645" w:rsidRDefault="000F1921">
            <w:pPr>
              <w:pStyle w:val="af9"/>
              <w:numPr>
                <w:ilvl w:val="0"/>
                <w:numId w:val="1"/>
              </w:numPr>
              <w:tabs>
                <w:tab w:val="left" w:pos="709"/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предлагаемого правового регулирования соответствуют принципам правового регулирования, установленным законодательством Российской Федерации и Краснодарского края, и заключаются в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  предоставлении из районного бюджета субсидий юридическим лицам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затрат, в том </w:t>
            </w:r>
            <w:r w:rsidRPr="00C20645">
              <w:rPr>
                <w:rFonts w:ascii="Times New Roman" w:hAnsi="Times New Roman"/>
                <w:sz w:val="28"/>
                <w:szCs w:val="28"/>
              </w:rPr>
              <w:lastRenderedPageBreak/>
              <w:t>числе для погашения просроченной кредиторской з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адолженности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 xml:space="preserve">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</w:t>
            </w:r>
            <w:hyperlink r:id="rId8" w:anchor="/document/74304365/entry/0" w:history="1">
              <w:r w:rsidRPr="00C20645">
                <w:rPr>
                  <w:rStyle w:val="-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нормативными правовыми актами</w:t>
              </w:r>
            </w:hyperlink>
            <w:r w:rsidRPr="00C20645">
              <w:rPr>
                <w:rFonts w:ascii="Times New Roman" w:hAnsi="Times New Roman"/>
                <w:sz w:val="28"/>
                <w:szCs w:val="28"/>
              </w:rPr>
              <w:t>Правительства Российской Федерации), выполнением работ, оказанием услуг, определяет механизм предоставления юридическим лицам (за исключением субсидий государственным (муниципальным) учреждениям)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, индивидуальным предпринимателям, физическим лицам - производителям товаров, работ, услуг (далее – получатели субсидии) субсидий из бюджета Ейского района (далее – районного бюджета) в целях финансового обеспечения затрат организациям жилищно-коммунальног</w:t>
            </w:r>
            <w:r w:rsidRPr="00C20645">
              <w:rPr>
                <w:rFonts w:ascii="Times New Roman" w:hAnsi="Times New Roman"/>
                <w:sz w:val="28"/>
                <w:szCs w:val="28"/>
              </w:rPr>
              <w:t>о хозяйства в связи с выполнением работ, оказанием услуг, в том числе для погашения просроченной кредиторской задолженности.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Субсидии для проведения мероприятий и целей по подготовке муниципальных объектов к осенне-зимнему периоду предоставляются получател</w:t>
            </w:r>
            <w:r w:rsidRPr="00C20645">
              <w:rPr>
                <w:sz w:val="28"/>
                <w:szCs w:val="28"/>
              </w:rPr>
              <w:t xml:space="preserve">ям субсидий в размерах, определенных намеченными мероприятиями муниципальных </w:t>
            </w:r>
            <w:hyperlink r:id="rId9">
              <w:r w:rsidRPr="00C20645">
                <w:rPr>
                  <w:rStyle w:val="ListLabel10"/>
                </w:rPr>
                <w:t>программ</w:t>
              </w:r>
            </w:hyperlink>
            <w:r w:rsidRPr="00C20645">
              <w:rPr>
                <w:sz w:val="28"/>
                <w:szCs w:val="28"/>
              </w:rPr>
              <w:t xml:space="preserve"> «Развитие жилищно-коммунальног</w:t>
            </w:r>
            <w:r w:rsidRPr="00C20645">
              <w:rPr>
                <w:sz w:val="28"/>
                <w:szCs w:val="28"/>
              </w:rPr>
              <w:t>о и дорожного хозяйства в Ейском районе» и «Развитие топливно-энергетического комплекса в Ейском районе», но не более объема лимитов бюджетных обязательств, доведенных в установленном порядке главному распорядителю бюджетных средств.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Уполномоченный орган -</w:t>
            </w:r>
            <w:r w:rsidRPr="00C20645">
              <w:rPr>
                <w:sz w:val="28"/>
                <w:szCs w:val="28"/>
              </w:rPr>
              <w:t xml:space="preserve"> Администрация муниципального образования Ейский район, функции которого осуществляет управление жилищно-коммунального хозяйства и капитального строительства администрации муниципального образования Ейский район.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 xml:space="preserve">4.Проект содержит положения, </w:t>
            </w:r>
            <w:r w:rsidRPr="00C20645">
              <w:rPr>
                <w:sz w:val="28"/>
                <w:szCs w:val="28"/>
              </w:rPr>
              <w:t>устанавливающие новые обязанности, а также новые права и возможности для субъектов предпринимательской деятельности</w:t>
            </w:r>
            <w:r w:rsidRPr="00C20645">
              <w:rPr>
                <w:color w:val="000000" w:themeColor="text1"/>
                <w:sz w:val="28"/>
                <w:szCs w:val="28"/>
              </w:rPr>
              <w:t>.</w:t>
            </w:r>
          </w:p>
          <w:p w:rsidR="002F5B31" w:rsidRPr="00C20645" w:rsidRDefault="000F1921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5.Риски не достижения целей правового регулирования, а также возможные негативные последствия от введения  правового регулирования для экон</w:t>
            </w:r>
            <w:r w:rsidRPr="00C20645">
              <w:rPr>
                <w:color w:val="000000" w:themeColor="text1"/>
                <w:sz w:val="28"/>
                <w:szCs w:val="28"/>
              </w:rPr>
              <w:t>омического развития муниципального образования Ейский район отсутствуют.</w:t>
            </w:r>
          </w:p>
          <w:p w:rsidR="002F5B31" w:rsidRPr="00C20645" w:rsidRDefault="000F1921">
            <w:pPr>
              <w:tabs>
                <w:tab w:val="left" w:pos="1027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6.</w:t>
            </w:r>
            <w:r w:rsidRPr="00C20645">
              <w:rPr>
                <w:sz w:val="28"/>
                <w:szCs w:val="28"/>
              </w:rPr>
              <w:t>Расходы потенциальных адресатов предлагаемого правового регулирования относятся к информационным издержкам и составляют              365,06руб. на одного заявителя.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В соответствии с</w:t>
            </w:r>
            <w:r w:rsidRPr="00C20645">
              <w:rPr>
                <w:sz w:val="28"/>
                <w:szCs w:val="28"/>
              </w:rPr>
              <w:t xml:space="preserve">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</w:t>
            </w:r>
            <w:r w:rsidRPr="00C20645">
              <w:rPr>
                <w:sz w:val="28"/>
                <w:szCs w:val="28"/>
              </w:rPr>
              <w:t xml:space="preserve">                   22 сентября 2015 года № 669: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 xml:space="preserve">информационные издержки регулирования включают в себя затраты на сбор, подготовку и представление органам публичной власти информации </w:t>
            </w:r>
            <w:r w:rsidRPr="00C20645">
              <w:rPr>
                <w:sz w:val="28"/>
                <w:szCs w:val="28"/>
              </w:rPr>
              <w:lastRenderedPageBreak/>
              <w:t>(документов, сведений) в соответствии с требованиями акта, проекта акта, в</w:t>
            </w:r>
            <w:r w:rsidRPr="00C20645">
              <w:rPr>
                <w:sz w:val="28"/>
                <w:szCs w:val="28"/>
              </w:rPr>
              <w:t xml:space="preserve">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 xml:space="preserve">Расчет информационных издержек произведен с использованием калькулятора расчета стандартных издержек </w:t>
            </w:r>
            <w:r w:rsidRPr="00C20645">
              <w:rPr>
                <w:sz w:val="28"/>
                <w:szCs w:val="28"/>
              </w:rPr>
              <w:t>(</w:t>
            </w:r>
            <w:r w:rsidRPr="00C20645">
              <w:rPr>
                <w:sz w:val="28"/>
                <w:szCs w:val="28"/>
                <w:lang w:val="en-US"/>
              </w:rPr>
              <w:t>regulation</w:t>
            </w:r>
            <w:r w:rsidRPr="00C20645">
              <w:rPr>
                <w:sz w:val="28"/>
                <w:szCs w:val="28"/>
              </w:rPr>
              <w:t>.</w:t>
            </w:r>
            <w:r w:rsidRPr="00C20645">
              <w:rPr>
                <w:sz w:val="28"/>
                <w:szCs w:val="28"/>
                <w:lang w:val="en-US"/>
              </w:rPr>
              <w:t>gov</w:t>
            </w:r>
            <w:r w:rsidRPr="00C20645">
              <w:rPr>
                <w:sz w:val="28"/>
                <w:szCs w:val="28"/>
              </w:rPr>
              <w:t>.</w:t>
            </w:r>
            <w:r w:rsidRPr="00C20645">
              <w:rPr>
                <w:sz w:val="28"/>
                <w:szCs w:val="28"/>
                <w:lang w:val="en-US"/>
              </w:rPr>
              <w:t>ru</w:t>
            </w:r>
            <w:r w:rsidRPr="00C20645">
              <w:rPr>
                <w:sz w:val="28"/>
                <w:szCs w:val="28"/>
              </w:rPr>
              <w:t>):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название требования: представление пакета документов, предусмотренного пунктом 2.1. Порядка;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тип требования: представление информации (документов);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раздел требования: информационное;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тип информационного элемента: внутренние документы д</w:t>
            </w:r>
            <w:r w:rsidRPr="00C20645">
              <w:rPr>
                <w:sz w:val="28"/>
                <w:szCs w:val="28"/>
              </w:rPr>
              <w:t>ля хранения/передачи органам власти;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масштаб: субъекты регулирования – 3 ед.;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частота предоставления: 1 пакет документов 1 раз;</w:t>
            </w:r>
          </w:p>
          <w:p w:rsidR="002F5B31" w:rsidRPr="00C20645" w:rsidRDefault="000F1921">
            <w:pPr>
              <w:widowControl w:val="0"/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действия:написание заявления на предоставление субсидии, копирование документов, нотариальное удостоверение документов, подача п</w:t>
            </w:r>
            <w:r w:rsidRPr="00C20645">
              <w:rPr>
                <w:sz w:val="28"/>
                <w:szCs w:val="28"/>
              </w:rPr>
              <w:t xml:space="preserve">акета документов для получения услуги: 2,0 чел./час; 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724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C20645">
              <w:rPr>
                <w:color w:val="auto"/>
                <w:sz w:val="28"/>
                <w:szCs w:val="28"/>
              </w:rPr>
              <w:t>среднемесячная заработная плата на одного работника по Ейскому району – 30664,20 руб.;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C20645">
              <w:rPr>
                <w:color w:val="auto"/>
                <w:sz w:val="28"/>
                <w:szCs w:val="28"/>
              </w:rPr>
              <w:t>средняя стоимость часа работы: 182,53 руб. (30664,20 руб./21 рабочий день/8 час.);</w:t>
            </w:r>
          </w:p>
          <w:p w:rsidR="002F5B31" w:rsidRPr="00C20645" w:rsidRDefault="000F1921">
            <w:pPr>
              <w:pStyle w:val="11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FF0000"/>
                <w:sz w:val="28"/>
                <w:szCs w:val="28"/>
              </w:rPr>
            </w:pPr>
            <w:r w:rsidRPr="00C20645">
              <w:rPr>
                <w:sz w:val="28"/>
                <w:szCs w:val="28"/>
              </w:rPr>
              <w:t>общая стоимость требования: 365,</w:t>
            </w:r>
            <w:r w:rsidRPr="00C20645">
              <w:rPr>
                <w:sz w:val="28"/>
                <w:szCs w:val="28"/>
              </w:rPr>
              <w:t xml:space="preserve">06 руб. (182,53 руб./час </w:t>
            </w:r>
            <w:r w:rsidRPr="00C20645">
              <w:rPr>
                <w:sz w:val="28"/>
                <w:szCs w:val="28"/>
                <w:lang w:val="en-US"/>
              </w:rPr>
              <w:t>x</w:t>
            </w:r>
            <w:r w:rsidRPr="00C20645">
              <w:rPr>
                <w:sz w:val="28"/>
                <w:szCs w:val="28"/>
              </w:rPr>
              <w:t xml:space="preserve"> 2,0 чел./час).</w:t>
            </w:r>
          </w:p>
          <w:p w:rsidR="002F5B31" w:rsidRPr="00C20645" w:rsidRDefault="000F1921">
            <w:pPr>
              <w:pStyle w:val="af9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бюджета муниципального образования Ейский район, понесенные от регулирующего воздействия предлагаемого проекта муниципального нормативного правового акта, предполагаются в размере утвержденных бюджетных </w:t>
            </w:r>
            <w:r w:rsidRPr="00C20645">
              <w:rPr>
                <w:rFonts w:ascii="Times New Roman" w:hAnsi="Times New Roman"/>
                <w:color w:val="000000"/>
                <w:sz w:val="28"/>
                <w:szCs w:val="28"/>
              </w:rPr>
              <w:t>ассигнований на данные цели на соответствующий финансовый год.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7.В соответствии с Порядком уполномоченный  орган провел публичные консультации по проекту в период с 05 ноября 2020 года по                                      18 ноября 2020 года.</w:t>
            </w:r>
          </w:p>
          <w:p w:rsidR="002F5B31" w:rsidRPr="00C20645" w:rsidRDefault="000F1921">
            <w:pPr>
              <w:tabs>
                <w:tab w:val="left" w:pos="1027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8.Информац</w:t>
            </w:r>
            <w:r w:rsidRPr="00C20645">
              <w:rPr>
                <w:color w:val="000000" w:themeColor="text1"/>
                <w:sz w:val="28"/>
                <w:szCs w:val="28"/>
              </w:rPr>
              <w:t>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</w:t>
            </w:r>
            <w:hyperlink r:id="rId10">
              <w:r w:rsidRPr="00C20645">
                <w:rPr>
                  <w:rStyle w:val="ListLabel11"/>
                </w:rPr>
                <w:t>http://</w:t>
              </w:r>
              <w:r w:rsidRPr="00C20645">
                <w:rPr>
                  <w:rStyle w:val="ListLabel11"/>
                </w:rPr>
                <w:t>www.yeiskraion.ru</w:t>
              </w:r>
            </w:hyperlink>
            <w:r w:rsidRPr="00C20645">
              <w:rPr>
                <w:color w:val="000000" w:themeColor="text1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2F5B31" w:rsidRPr="00C20645" w:rsidRDefault="000F1921">
            <w:pPr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 xml:space="preserve">Также данный Проект был направлен на рассмотрение в адрес </w:t>
            </w:r>
            <w:r w:rsidRPr="00C20645">
              <w:rPr>
                <w:sz w:val="28"/>
                <w:szCs w:val="28"/>
              </w:rPr>
              <w:t xml:space="preserve">Ассоциации предпринимателей «Феникс», ТОР «Союз работодателей Ейского района», Союза «Ейская межрайонная </w:t>
            </w:r>
            <w:r w:rsidRPr="00C20645">
              <w:rPr>
                <w:sz w:val="28"/>
                <w:szCs w:val="28"/>
              </w:rPr>
              <w:t>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П.М.Подставка, ООО «Советник бухгалтера»</w:t>
            </w:r>
            <w:r w:rsidRPr="00C20645">
              <w:rPr>
                <w:color w:val="000000" w:themeColor="text1"/>
                <w:sz w:val="28"/>
                <w:szCs w:val="28"/>
              </w:rPr>
              <w:t>.</w:t>
            </w:r>
          </w:p>
          <w:p w:rsidR="002F5B31" w:rsidRPr="00C20645" w:rsidRDefault="000F1921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9.В период проведения публичных консультаций замечаний и предложений по</w:t>
            </w:r>
            <w:r w:rsidRPr="00C20645">
              <w:rPr>
                <w:color w:val="000000" w:themeColor="text1"/>
                <w:sz w:val="28"/>
                <w:szCs w:val="28"/>
              </w:rPr>
              <w:t xml:space="preserve"> проекту муниципального нормативного правового акта от участников публичных консультаций и от </w:t>
            </w:r>
            <w:r w:rsidRPr="00C20645">
              <w:rPr>
                <w:sz w:val="28"/>
                <w:szCs w:val="28"/>
              </w:rPr>
              <w:t>Ассоциации предпринимателей «Феникс», ТОР «Союз работодателей Ейского района», Союза «Ейская межрайонная торгово-промышленная палата», Общественного представителя</w:t>
            </w:r>
            <w:r w:rsidRPr="00C20645">
              <w:rPr>
                <w:sz w:val="28"/>
                <w:szCs w:val="28"/>
              </w:rPr>
              <w:t xml:space="preserve"> в </w:t>
            </w:r>
            <w:r w:rsidRPr="00C20645">
              <w:rPr>
                <w:sz w:val="28"/>
                <w:szCs w:val="28"/>
              </w:rPr>
              <w:lastRenderedPageBreak/>
              <w:t>Ейском районе Уполномоченного по защите прав предпринимателей в Краснодарском крае П.М.Подставка, ООО «Советник бухгалтера»</w:t>
            </w:r>
            <w:r w:rsidRPr="00C20645">
              <w:rPr>
                <w:color w:val="000000" w:themeColor="text1"/>
                <w:sz w:val="28"/>
                <w:szCs w:val="28"/>
              </w:rPr>
              <w:t xml:space="preserve"> не поступило. </w:t>
            </w:r>
          </w:p>
          <w:p w:rsidR="002F5B31" w:rsidRPr="00C20645" w:rsidRDefault="000F1921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20645">
              <w:rPr>
                <w:color w:val="000000" w:themeColor="text1"/>
                <w:sz w:val="28"/>
                <w:szCs w:val="28"/>
              </w:rPr>
              <w:t>10. По результатам оценки регулирующего воздействия сделаны выводы об отсутствии в представленном Проекте положени</w:t>
            </w:r>
            <w:r w:rsidRPr="00C20645">
              <w:rPr>
                <w:color w:val="000000" w:themeColor="text1"/>
                <w:sz w:val="28"/>
                <w:szCs w:val="28"/>
              </w:rPr>
              <w:t>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</w:t>
            </w:r>
            <w:r w:rsidRPr="00C20645">
              <w:rPr>
                <w:color w:val="000000" w:themeColor="text1"/>
                <w:sz w:val="28"/>
                <w:szCs w:val="28"/>
              </w:rPr>
              <w:t xml:space="preserve">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2F5B31" w:rsidRDefault="002F5B3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5B31" w:rsidRDefault="002F5B3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5B31" w:rsidRDefault="002F5B3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5B31" w:rsidRDefault="000F1921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</w:t>
            </w:r>
          </w:p>
          <w:p w:rsidR="002F5B31" w:rsidRDefault="000F1921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5B31" w:rsidRDefault="000F1921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5B31" w:rsidRDefault="000F1921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2F5B31" w:rsidRDefault="002F5B3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5B31" w:rsidRDefault="002F5B31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5B31" w:rsidRDefault="000F1921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25.11.2020 г.</w:t>
            </w: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2F5B31">
            <w:pPr>
              <w:suppressAutoHyphens/>
              <w:rPr>
                <w:color w:val="000000"/>
              </w:rPr>
            </w:pPr>
          </w:p>
          <w:p w:rsidR="002F5B31" w:rsidRDefault="000F192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А.Д. Агошкина</w:t>
            </w:r>
          </w:p>
          <w:p w:rsidR="002F5B31" w:rsidRDefault="000F1921">
            <w:pPr>
              <w:rPr>
                <w:color w:val="000000"/>
              </w:rPr>
            </w:pPr>
            <w:r>
              <w:rPr>
                <w:color w:val="000000"/>
              </w:rPr>
              <w:t>2-57-36</w:t>
            </w:r>
          </w:p>
        </w:tc>
      </w:tr>
    </w:tbl>
    <w:p w:rsidR="002F5B31" w:rsidRDefault="002F5B31"/>
    <w:sectPr w:rsidR="002F5B31" w:rsidSect="002F5B31">
      <w:headerReference w:type="default" r:id="rId11"/>
      <w:pgSz w:w="11906" w:h="16838"/>
      <w:pgMar w:top="992" w:right="567" w:bottom="851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21" w:rsidRDefault="000F1921" w:rsidP="002F5B31">
      <w:r>
        <w:separator/>
      </w:r>
    </w:p>
  </w:endnote>
  <w:endnote w:type="continuationSeparator" w:id="1">
    <w:p w:rsidR="000F1921" w:rsidRDefault="000F1921" w:rsidP="002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21" w:rsidRDefault="000F1921" w:rsidP="002F5B31">
      <w:r>
        <w:separator/>
      </w:r>
    </w:p>
  </w:footnote>
  <w:footnote w:type="continuationSeparator" w:id="1">
    <w:p w:rsidR="000F1921" w:rsidRDefault="000F1921" w:rsidP="002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31" w:rsidRDefault="002F5B31">
    <w:pPr>
      <w:pStyle w:val="Header"/>
      <w:jc w:val="center"/>
    </w:pPr>
    <w:r>
      <w:fldChar w:fldCharType="begin"/>
    </w:r>
    <w:r w:rsidR="000F1921">
      <w:instrText>PAGE</w:instrText>
    </w:r>
    <w:r>
      <w:fldChar w:fldCharType="separate"/>
    </w:r>
    <w:r w:rsidR="00C2064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176"/>
    <w:multiLevelType w:val="multilevel"/>
    <w:tmpl w:val="A7A055BE"/>
    <w:lvl w:ilvl="0">
      <w:start w:val="1"/>
      <w:numFmt w:val="decimal"/>
      <w:lvlText w:val="%1."/>
      <w:lvlJc w:val="left"/>
      <w:pPr>
        <w:ind w:left="1103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68886E66"/>
    <w:multiLevelType w:val="multilevel"/>
    <w:tmpl w:val="F78A2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B31"/>
    <w:rsid w:val="000F1921"/>
    <w:rsid w:val="002F5B31"/>
    <w:rsid w:val="00C2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45FE0"/>
    <w:pPr>
      <w:keepNext/>
      <w:widowControl w:val="0"/>
      <w:shd w:val="clear" w:color="auto" w:fill="FFFFFF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customStyle="1" w:styleId="Heading2">
    <w:name w:val="Heading 2"/>
    <w:basedOn w:val="a"/>
    <w:next w:val="a"/>
    <w:link w:val="2"/>
    <w:qFormat/>
    <w:rsid w:val="00645FE0"/>
    <w:pPr>
      <w:keepNext/>
      <w:widowControl w:val="0"/>
      <w:shd w:val="clear" w:color="auto" w:fill="FFFFFF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customStyle="1" w:styleId="Heading3">
    <w:name w:val="Heading 3"/>
    <w:basedOn w:val="a"/>
    <w:next w:val="a"/>
    <w:qFormat/>
    <w:rsid w:val="00645FE0"/>
    <w:pPr>
      <w:keepNext/>
      <w:widowControl w:val="0"/>
      <w:shd w:val="clear" w:color="auto" w:fill="FFFFFF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customStyle="1" w:styleId="Heading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3">
    <w:name w:val="page number"/>
    <w:basedOn w:val="a0"/>
    <w:qFormat/>
    <w:rsid w:val="00645FE0"/>
  </w:style>
  <w:style w:type="character" w:customStyle="1" w:styleId="st32">
    <w:name w:val="st32"/>
    <w:qFormat/>
    <w:rsid w:val="0070745C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link w:val="Heading1"/>
    <w:qFormat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qFormat/>
    <w:rsid w:val="00C67093"/>
    <w:rPr>
      <w:color w:val="000000"/>
      <w:spacing w:val="-7"/>
      <w:sz w:val="28"/>
      <w:szCs w:val="33"/>
      <w:lang w:val="en-US" w:eastAsia="ru-RU" w:bidi="ar-SA"/>
    </w:rPr>
  </w:style>
  <w:style w:type="character" w:customStyle="1" w:styleId="2">
    <w:name w:val="Заголовок 2 Знак"/>
    <w:link w:val="Heading2"/>
    <w:qFormat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qFormat/>
    <w:rsid w:val="00405E76"/>
    <w:rPr>
      <w:rFonts w:ascii="Times New Roman" w:eastAsia="Times New Roman" w:hAnsi="Times New Roman" w:cs="Times New Roman"/>
      <w:b/>
      <w:bCs/>
    </w:rPr>
  </w:style>
  <w:style w:type="character" w:customStyle="1" w:styleId="-">
    <w:name w:val="Интернет-ссылка"/>
    <w:uiPriority w:val="99"/>
    <w:rsid w:val="00405E76"/>
    <w:rPr>
      <w:color w:val="0000FF"/>
      <w:u w:val="single"/>
    </w:rPr>
  </w:style>
  <w:style w:type="character" w:customStyle="1" w:styleId="a5">
    <w:name w:val="Гипертекстовая ссылка"/>
    <w:uiPriority w:val="99"/>
    <w:qFormat/>
    <w:rsid w:val="00746A9C"/>
    <w:rPr>
      <w:color w:val="106BBE"/>
    </w:rPr>
  </w:style>
  <w:style w:type="character" w:customStyle="1" w:styleId="a6">
    <w:name w:val="Цветовое выделение"/>
    <w:uiPriority w:val="99"/>
    <w:qFormat/>
    <w:rsid w:val="002F37D2"/>
    <w:rPr>
      <w:b/>
      <w:bCs/>
      <w:color w:val="26282F"/>
      <w:sz w:val="26"/>
      <w:szCs w:val="26"/>
    </w:rPr>
  </w:style>
  <w:style w:type="character" w:customStyle="1" w:styleId="ConsPlusCell">
    <w:name w:val="ConsPlusCell Знак"/>
    <w:link w:val="ConsPlusCell"/>
    <w:qFormat/>
    <w:rsid w:val="00BB1A35"/>
    <w:rPr>
      <w:rFonts w:ascii="Arial" w:hAnsi="Arial" w:cs="Arial"/>
      <w:lang w:val="ru-RU" w:eastAsia="ru-RU" w:bidi="ar-SA"/>
    </w:rPr>
  </w:style>
  <w:style w:type="character" w:styleId="a7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uiPriority w:val="99"/>
    <w:qFormat/>
    <w:rsid w:val="00DE1BD9"/>
    <w:rPr>
      <w:sz w:val="24"/>
      <w:szCs w:val="24"/>
    </w:rPr>
  </w:style>
  <w:style w:type="character" w:customStyle="1" w:styleId="a9">
    <w:name w:val="Основной текст_"/>
    <w:link w:val="20"/>
    <w:qFormat/>
    <w:rsid w:val="00202C02"/>
    <w:rPr>
      <w:sz w:val="26"/>
      <w:szCs w:val="26"/>
      <w:shd w:val="clear" w:color="auto" w:fill="FFFFFF"/>
    </w:rPr>
  </w:style>
  <w:style w:type="character" w:styleId="aa">
    <w:name w:val="FollowedHyperlink"/>
    <w:qFormat/>
    <w:rsid w:val="003816BC"/>
    <w:rPr>
      <w:color w:val="800080"/>
      <w:u w:val="single"/>
    </w:rPr>
  </w:style>
  <w:style w:type="character" w:customStyle="1" w:styleId="ConsPlusNormal">
    <w:name w:val="ConsPlusNormal Знак"/>
    <w:link w:val="ConsPlusNormal"/>
    <w:qFormat/>
    <w:locked/>
    <w:rsid w:val="00E96AD7"/>
    <w:rPr>
      <w:rFonts w:ascii="Arial" w:eastAsia="Batang" w:hAnsi="Arial" w:cs="Arial"/>
      <w:lang w:eastAsia="ko-KR" w:bidi="ar-SA"/>
    </w:rPr>
  </w:style>
  <w:style w:type="character" w:customStyle="1" w:styleId="ab">
    <w:name w:val="Текст концевой сноски Знак"/>
    <w:basedOn w:val="a0"/>
    <w:qFormat/>
    <w:rsid w:val="001A7E9A"/>
  </w:style>
  <w:style w:type="character" w:customStyle="1" w:styleId="ac">
    <w:name w:val="Привязка концевой сноски"/>
    <w:rsid w:val="002F5B31"/>
    <w:rPr>
      <w:vertAlign w:val="superscript"/>
    </w:rPr>
  </w:style>
  <w:style w:type="character" w:customStyle="1" w:styleId="EndnoteCharacters">
    <w:name w:val="Endnote Characters"/>
    <w:basedOn w:val="a0"/>
    <w:qFormat/>
    <w:rsid w:val="001A7E9A"/>
    <w:rPr>
      <w:vertAlign w:val="superscript"/>
    </w:rPr>
  </w:style>
  <w:style w:type="character" w:customStyle="1" w:styleId="ad">
    <w:name w:val="Основной текст с отступом Знак"/>
    <w:basedOn w:val="a0"/>
    <w:qFormat/>
    <w:rsid w:val="003060CB"/>
    <w:rPr>
      <w:sz w:val="28"/>
      <w:szCs w:val="28"/>
      <w:lang w:val="en-US"/>
    </w:rPr>
  </w:style>
  <w:style w:type="character" w:customStyle="1" w:styleId="21">
    <w:name w:val="Основной текст (2)_"/>
    <w:qFormat/>
    <w:rsid w:val="00CD7A4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2F5B31"/>
    <w:rPr>
      <w:rFonts w:cs="Times New Roman"/>
    </w:rPr>
  </w:style>
  <w:style w:type="character" w:customStyle="1" w:styleId="ListLabel2">
    <w:name w:val="ListLabel 2"/>
    <w:qFormat/>
    <w:rsid w:val="002F5B3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2F5B31"/>
    <w:rPr>
      <w:rFonts w:ascii="Times New Roman" w:hAnsi="Times New Roman"/>
      <w:color w:val="auto"/>
      <w:sz w:val="28"/>
    </w:rPr>
  </w:style>
  <w:style w:type="character" w:customStyle="1" w:styleId="ListLabel4">
    <w:name w:val="ListLabel 4"/>
    <w:qFormat/>
    <w:rsid w:val="002F5B31"/>
    <w:rPr>
      <w:rFonts w:eastAsia="Times New Roman" w:cs="Times New Roman"/>
    </w:rPr>
  </w:style>
  <w:style w:type="character" w:customStyle="1" w:styleId="ListLabel5">
    <w:name w:val="ListLabel 5"/>
    <w:qFormat/>
    <w:rsid w:val="002F5B31"/>
    <w:rPr>
      <w:rFonts w:cs="Courier New"/>
    </w:rPr>
  </w:style>
  <w:style w:type="character" w:customStyle="1" w:styleId="ListLabel6">
    <w:name w:val="ListLabel 6"/>
    <w:qFormat/>
    <w:rsid w:val="002F5B31"/>
    <w:rPr>
      <w:rFonts w:cs="Courier New"/>
    </w:rPr>
  </w:style>
  <w:style w:type="character" w:customStyle="1" w:styleId="ListLabel7">
    <w:name w:val="ListLabel 7"/>
    <w:qFormat/>
    <w:rsid w:val="002F5B31"/>
    <w:rPr>
      <w:rFonts w:cs="Courier New"/>
    </w:rPr>
  </w:style>
  <w:style w:type="character" w:customStyle="1" w:styleId="ListLabel8">
    <w:name w:val="ListLabel 8"/>
    <w:qFormat/>
    <w:rsid w:val="002F5B31"/>
    <w:rPr>
      <w:color w:val="auto"/>
    </w:rPr>
  </w:style>
  <w:style w:type="character" w:customStyle="1" w:styleId="ListLabel9">
    <w:name w:val="ListLabel 9"/>
    <w:qFormat/>
    <w:rsid w:val="002F5B31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sid w:val="002F5B31"/>
    <w:rPr>
      <w:sz w:val="28"/>
      <w:szCs w:val="28"/>
    </w:rPr>
  </w:style>
  <w:style w:type="character" w:customStyle="1" w:styleId="ListLabel11">
    <w:name w:val="ListLabel 11"/>
    <w:qFormat/>
    <w:rsid w:val="002F5B31"/>
    <w:rPr>
      <w:color w:val="000000" w:themeColor="text1"/>
      <w:sz w:val="28"/>
      <w:szCs w:val="28"/>
    </w:rPr>
  </w:style>
  <w:style w:type="paragraph" w:customStyle="1" w:styleId="ae">
    <w:name w:val="Заголовок"/>
    <w:basedOn w:val="a"/>
    <w:next w:val="af"/>
    <w:qFormat/>
    <w:rsid w:val="002F5B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645FE0"/>
    <w:pPr>
      <w:widowControl w:val="0"/>
      <w:shd w:val="clear" w:color="auto" w:fill="FFFFFF"/>
      <w:jc w:val="both"/>
    </w:pPr>
    <w:rPr>
      <w:color w:val="000000"/>
      <w:spacing w:val="-7"/>
      <w:sz w:val="28"/>
      <w:szCs w:val="33"/>
      <w:lang w:val="en-US"/>
    </w:rPr>
  </w:style>
  <w:style w:type="paragraph" w:styleId="af0">
    <w:name w:val="List"/>
    <w:basedOn w:val="af"/>
    <w:rsid w:val="002F5B31"/>
    <w:rPr>
      <w:rFonts w:cs="Arial"/>
    </w:rPr>
  </w:style>
  <w:style w:type="paragraph" w:customStyle="1" w:styleId="Caption">
    <w:name w:val="Caption"/>
    <w:basedOn w:val="a"/>
    <w:qFormat/>
    <w:rsid w:val="002F5B31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2F5B31"/>
    <w:pPr>
      <w:suppressLineNumbers/>
    </w:pPr>
    <w:rPr>
      <w:rFonts w:cs="Arial"/>
    </w:rPr>
  </w:style>
  <w:style w:type="paragraph" w:styleId="af2">
    <w:name w:val="Body Text Indent"/>
    <w:basedOn w:val="af"/>
    <w:qFormat/>
    <w:rsid w:val="00C10F78"/>
    <w:pPr>
      <w:widowControl/>
      <w:shd w:val="clear" w:color="auto" w:fill="auto"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styleId="3">
    <w:name w:val="Body Text Indent 3"/>
    <w:basedOn w:val="a"/>
    <w:qFormat/>
    <w:rsid w:val="00645FE0"/>
    <w:pPr>
      <w:widowControl w:val="0"/>
      <w:shd w:val="clear" w:color="auto" w:fill="FFFFFF"/>
      <w:ind w:firstLine="485"/>
      <w:jc w:val="both"/>
    </w:pPr>
    <w:rPr>
      <w:color w:val="000000"/>
      <w:sz w:val="28"/>
      <w:lang w:val="en-US"/>
    </w:rPr>
  </w:style>
  <w:style w:type="paragraph" w:customStyle="1" w:styleId="22">
    <w:name w:val="заголовок 2"/>
    <w:basedOn w:val="a"/>
    <w:next w:val="a"/>
    <w:qFormat/>
    <w:rsid w:val="00645FE0"/>
    <w:pPr>
      <w:keepNext/>
      <w:widowControl w:val="0"/>
      <w:jc w:val="center"/>
      <w:outlineLvl w:val="1"/>
    </w:pPr>
    <w:rPr>
      <w:sz w:val="28"/>
      <w:szCs w:val="28"/>
      <w:lang w:val="en-US"/>
    </w:rPr>
  </w:style>
  <w:style w:type="paragraph" w:styleId="23">
    <w:name w:val="Body Text 2"/>
    <w:basedOn w:val="a"/>
    <w:qFormat/>
    <w:rsid w:val="00645FE0"/>
    <w:pPr>
      <w:widowControl w:val="0"/>
      <w:jc w:val="both"/>
    </w:pPr>
    <w:rPr>
      <w:sz w:val="28"/>
      <w:szCs w:val="28"/>
      <w:lang w:val="en-US"/>
    </w:rPr>
  </w:style>
  <w:style w:type="paragraph" w:styleId="24">
    <w:name w:val="Body Text Indent 2"/>
    <w:basedOn w:val="a"/>
    <w:qFormat/>
    <w:rsid w:val="00645FE0"/>
    <w:pPr>
      <w:shd w:val="clear" w:color="auto" w:fill="FFFFFF"/>
      <w:ind w:firstLine="720"/>
      <w:jc w:val="both"/>
    </w:pPr>
    <w:rPr>
      <w:sz w:val="28"/>
    </w:rPr>
  </w:style>
  <w:style w:type="paragraph" w:customStyle="1" w:styleId="Header">
    <w:name w:val="Header"/>
    <w:basedOn w:val="a"/>
    <w:uiPriority w:val="99"/>
    <w:rsid w:val="00645FE0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9D27DC"/>
    <w:rPr>
      <w:rFonts w:ascii="Tahoma" w:hAnsi="Tahoma" w:cs="Tahoma"/>
      <w:sz w:val="16"/>
      <w:szCs w:val="16"/>
    </w:rPr>
  </w:style>
  <w:style w:type="paragraph" w:styleId="30">
    <w:name w:val="List Bullet 3"/>
    <w:basedOn w:val="a"/>
    <w:rsid w:val="00C10F78"/>
    <w:pPr>
      <w:ind w:left="566" w:hanging="283"/>
    </w:pPr>
  </w:style>
  <w:style w:type="paragraph" w:customStyle="1" w:styleId="ConsPlusTitle">
    <w:name w:val="ConsPlusTitle"/>
    <w:uiPriority w:val="99"/>
    <w:qFormat/>
    <w:rsid w:val="00CB04B5"/>
    <w:pPr>
      <w:widowControl w:val="0"/>
    </w:pPr>
    <w:rPr>
      <w:rFonts w:ascii="Arial" w:eastAsia="Batang" w:hAnsi="Arial" w:cs="Arial"/>
      <w:b/>
      <w:bCs/>
      <w:sz w:val="24"/>
      <w:lang w:eastAsia="ko-KR"/>
    </w:rPr>
  </w:style>
  <w:style w:type="paragraph" w:customStyle="1" w:styleId="af4">
    <w:name w:val="Знак Знак Знак Знак"/>
    <w:basedOn w:val="a"/>
    <w:qFormat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B04B5"/>
    <w:pPr>
      <w:widowControl w:val="0"/>
      <w:ind w:firstLine="720"/>
    </w:pPr>
    <w:rPr>
      <w:rFonts w:ascii="Arial" w:eastAsia="Batang" w:hAnsi="Arial" w:cs="Arial"/>
      <w:sz w:val="24"/>
      <w:lang w:eastAsia="ko-KR"/>
    </w:rPr>
  </w:style>
  <w:style w:type="paragraph" w:customStyle="1" w:styleId="ConsPlusNonformat">
    <w:name w:val="ConsPlusNonformat"/>
    <w:uiPriority w:val="99"/>
    <w:qFormat/>
    <w:rsid w:val="00CB04B5"/>
    <w:pPr>
      <w:widowControl w:val="0"/>
    </w:pPr>
    <w:rPr>
      <w:rFonts w:ascii="Courier New" w:eastAsia="Batang" w:hAnsi="Courier New" w:cs="Courier New"/>
      <w:sz w:val="24"/>
      <w:lang w:eastAsia="ko-KR"/>
    </w:rPr>
  </w:style>
  <w:style w:type="paragraph" w:customStyle="1" w:styleId="Footer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qFormat/>
    <w:rsid w:val="00E7237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6">
    <w:name w:val="Normal (Web)"/>
    <w:basedOn w:val="a"/>
    <w:qFormat/>
    <w:rsid w:val="00B825E4"/>
    <w:pPr>
      <w:spacing w:beforeAutospacing="1" w:after="119"/>
    </w:pPr>
  </w:style>
  <w:style w:type="paragraph" w:customStyle="1" w:styleId="western">
    <w:name w:val="western"/>
    <w:basedOn w:val="a"/>
    <w:qFormat/>
    <w:rsid w:val="00B825E4"/>
    <w:pPr>
      <w:spacing w:beforeAutospacing="1" w:after="119"/>
    </w:pPr>
  </w:style>
  <w:style w:type="paragraph" w:customStyle="1" w:styleId="af7">
    <w:name w:val="Знак"/>
    <w:basedOn w:val="a"/>
    <w:qFormat/>
    <w:rsid w:val="00520DE6"/>
    <w:pPr>
      <w:spacing w:after="160" w:line="240" w:lineRule="exact"/>
    </w:pPr>
    <w:rPr>
      <w:sz w:val="20"/>
      <w:szCs w:val="20"/>
    </w:rPr>
  </w:style>
  <w:style w:type="paragraph" w:customStyle="1" w:styleId="ConsPlusCell0">
    <w:name w:val="ConsPlusCell"/>
    <w:qFormat/>
    <w:rsid w:val="00D051B1"/>
    <w:rPr>
      <w:rFonts w:ascii="Arial" w:hAnsi="Arial" w:cs="Arial"/>
      <w:sz w:val="24"/>
    </w:rPr>
  </w:style>
  <w:style w:type="paragraph" w:customStyle="1" w:styleId="af8">
    <w:name w:val="Содержимое таблицы"/>
    <w:basedOn w:val="a"/>
    <w:qFormat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qFormat/>
    <w:rsid w:val="00D051B1"/>
    <w:pPr>
      <w:spacing w:beforeAutospacing="1" w:afterAutospacing="1"/>
    </w:pPr>
  </w:style>
  <w:style w:type="paragraph" w:customStyle="1" w:styleId="af9">
    <w:name w:val="Нормальный (таблица)"/>
    <w:basedOn w:val="a"/>
    <w:next w:val="a"/>
    <w:uiPriority w:val="99"/>
    <w:qFormat/>
    <w:rsid w:val="00F23715"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uiPriority w:val="99"/>
    <w:qFormat/>
    <w:rsid w:val="00F23715"/>
    <w:pPr>
      <w:widowControl w:val="0"/>
    </w:pPr>
    <w:rPr>
      <w:rFonts w:ascii="Arial" w:hAnsi="Arial"/>
    </w:rPr>
  </w:style>
  <w:style w:type="paragraph" w:customStyle="1" w:styleId="ConsNormal">
    <w:name w:val="ConsNormal"/>
    <w:qFormat/>
    <w:rsid w:val="001B78B2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20">
    <w:name w:val="Основной текст2"/>
    <w:basedOn w:val="a"/>
    <w:link w:val="a9"/>
    <w:qFormat/>
    <w:rsid w:val="00202C02"/>
    <w:pPr>
      <w:widowControl w:val="0"/>
      <w:shd w:val="clear" w:color="auto" w:fill="FFFFFF"/>
      <w:spacing w:before="300" w:after="420"/>
      <w:jc w:val="both"/>
    </w:pPr>
    <w:rPr>
      <w:sz w:val="26"/>
      <w:szCs w:val="26"/>
    </w:rPr>
  </w:style>
  <w:style w:type="paragraph" w:customStyle="1" w:styleId="11">
    <w:name w:val="Основной текст1"/>
    <w:basedOn w:val="a"/>
    <w:qFormat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paragraph" w:customStyle="1" w:styleId="EndnoteText">
    <w:name w:val="Endnote Text"/>
    <w:basedOn w:val="a"/>
    <w:rsid w:val="001A7E9A"/>
    <w:rPr>
      <w:sz w:val="20"/>
      <w:szCs w:val="20"/>
    </w:rPr>
  </w:style>
  <w:style w:type="paragraph" w:styleId="afb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qFormat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paragraph" w:customStyle="1" w:styleId="25">
    <w:name w:val="Основной текст (2)"/>
    <w:basedOn w:val="a"/>
    <w:link w:val="25"/>
    <w:qFormat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c">
    <w:name w:val="Нормальный"/>
    <w:qFormat/>
    <w:rsid w:val="003350A4"/>
    <w:pPr>
      <w:widowControl w:val="0"/>
    </w:pPr>
    <w:rPr>
      <w:color w:val="000000"/>
      <w:sz w:val="24"/>
      <w:szCs w:val="24"/>
    </w:rPr>
  </w:style>
  <w:style w:type="table" w:styleId="afd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eiskra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D5E1B93807E2668F30602127DA9D33318949536B2D12C8FA5E71F0EA748F89015BBB120743AFCEDFAC753L7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dc:description/>
  <cp:lastModifiedBy>c11_06</cp:lastModifiedBy>
  <cp:revision>97</cp:revision>
  <cp:lastPrinted>2020-04-08T14:20:00Z</cp:lastPrinted>
  <dcterms:created xsi:type="dcterms:W3CDTF">2018-11-08T12:37:00Z</dcterms:created>
  <dcterms:modified xsi:type="dcterms:W3CDTF">2020-11-25T09:31:00Z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