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AB4E24" w:rsidRPr="005D71ED" w:rsidRDefault="00AB4E24" w:rsidP="001051F6">
            <w:pPr>
              <w:pStyle w:val="1"/>
              <w:tabs>
                <w:tab w:val="left" w:pos="709"/>
              </w:tabs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5D71ED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5D71ED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AB4E24" w:rsidRDefault="00AB4E24" w:rsidP="00FC59B9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:rsidR="00AB4E24" w:rsidRDefault="00AB4E24" w:rsidP="00FC59B9">
            <w:pPr>
              <w:tabs>
                <w:tab w:val="left" w:pos="1168"/>
              </w:tabs>
              <w:suppressAutoHyphens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56239">
              <w:rPr>
                <w:color w:val="000000"/>
                <w:sz w:val="28"/>
                <w:szCs w:val="28"/>
              </w:rPr>
              <w:t xml:space="preserve">Ейский район 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Ейский район от </w:t>
            </w:r>
            <w:r w:rsidR="00FC59B9">
              <w:rPr>
                <w:spacing w:val="-4"/>
              </w:rPr>
              <w:t xml:space="preserve"> 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27 декабря 2017 года № 873 </w:t>
            </w:r>
            <w:r w:rsidR="00FC59B9">
              <w:rPr>
                <w:spacing w:val="-4"/>
                <w:sz w:val="28"/>
                <w:szCs w:val="28"/>
              </w:rPr>
              <w:t xml:space="preserve">             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«Об утверждении </w:t>
            </w:r>
            <w:r w:rsidR="00FC59B9" w:rsidRPr="00683948">
              <w:rPr>
                <w:bCs/>
                <w:spacing w:val="-4"/>
                <w:sz w:val="28"/>
                <w:szCs w:val="28"/>
              </w:rPr>
              <w:t>Перечня муниципального имущества муниципального образования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 </w:t>
            </w:r>
            <w:r w:rsidR="00FC59B9" w:rsidRPr="00683948">
              <w:rPr>
                <w:bCs/>
                <w:spacing w:val="-4"/>
                <w:sz w:val="28"/>
                <w:szCs w:val="28"/>
              </w:rPr>
              <w:t>Ейский район, свободного от прав третьих лиц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 </w:t>
            </w:r>
            <w:r w:rsidR="00FC59B9" w:rsidRPr="00683948">
              <w:rPr>
                <w:bCs/>
                <w:spacing w:val="-4"/>
                <w:sz w:val="28"/>
                <w:szCs w:val="28"/>
              </w:rPr>
              <w:t>(за исключением имущественных прав</w:t>
            </w:r>
            <w:r w:rsidR="00FC59B9" w:rsidRPr="00683948">
              <w:rPr>
                <w:spacing w:val="-4"/>
                <w:sz w:val="28"/>
                <w:szCs w:val="28"/>
              </w:rPr>
              <w:t xml:space="preserve"> </w:t>
            </w:r>
            <w:r w:rsidR="00FC59B9" w:rsidRPr="00683948">
              <w:rPr>
                <w:bCs/>
                <w:spacing w:val="-4"/>
                <w:sz w:val="28"/>
                <w:szCs w:val="28"/>
              </w:rPr>
              <w:t>субъектов малого и среднего предпринимательства)»</w:t>
            </w:r>
          </w:p>
          <w:p w:rsidR="00AB4E24" w:rsidRDefault="00AB4E24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4E24" w:rsidRPr="00881585" w:rsidRDefault="00AB4E24" w:rsidP="00683948">
            <w:pPr>
              <w:pStyle w:val="a5"/>
              <w:tabs>
                <w:tab w:val="left" w:pos="709"/>
              </w:tabs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 xml:space="preserve">Управление </w:t>
            </w:r>
            <w:r>
              <w:rPr>
                <w:color w:val="000000"/>
                <w:lang w:val="ru-RU"/>
              </w:rPr>
              <w:t>экономического развития</w:t>
            </w:r>
            <w:r w:rsidRPr="00881585">
              <w:rPr>
                <w:color w:val="000000"/>
                <w:lang w:val="ru-RU"/>
              </w:rPr>
              <w:t xml:space="preserve"> администрации муниципального образования Ейский район как уполномоченны</w:t>
            </w:r>
            <w:r w:rsidR="00FC59B9">
              <w:rPr>
                <w:color w:val="000000"/>
                <w:lang w:val="ru-RU"/>
              </w:rPr>
              <w:t>й</w:t>
            </w:r>
            <w:r w:rsidRPr="00881585">
              <w:rPr>
                <w:color w:val="000000"/>
                <w:lang w:val="ru-RU"/>
              </w:rPr>
              <w:t xml:space="preserve">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 w:rsidR="00FC59B9">
              <w:rPr>
                <w:color w:val="000000"/>
                <w:lang w:val="ru-RU"/>
              </w:rPr>
              <w:t>ло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683948">
              <w:rPr>
                <w:color w:val="000000"/>
                <w:lang w:val="ru-RU"/>
              </w:rPr>
              <w:t>26</w:t>
            </w:r>
            <w:r w:rsidR="009020A2">
              <w:rPr>
                <w:color w:val="000000"/>
                <w:lang w:val="ru-RU"/>
              </w:rPr>
              <w:t xml:space="preserve"> марта</w:t>
            </w:r>
            <w:r>
              <w:rPr>
                <w:color w:val="000000"/>
                <w:lang w:val="ru-RU"/>
              </w:rPr>
              <w:t xml:space="preserve"> 20</w:t>
            </w:r>
            <w:r w:rsidR="009020A2">
              <w:rPr>
                <w:color w:val="000000"/>
                <w:lang w:val="ru-RU"/>
              </w:rPr>
              <w:t>20</w:t>
            </w:r>
            <w:r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683948" w:rsidRPr="00683948">
              <w:rPr>
                <w:spacing w:val="-4"/>
                <w:lang w:val="ru-RU"/>
              </w:rPr>
              <w:t xml:space="preserve">«О внесении изменений в постановление администрации муниципального образования Ейский район от 27 декабря 2017 года № 873 «Об утверждении </w:t>
            </w:r>
            <w:r w:rsidR="00683948" w:rsidRPr="00683948">
              <w:rPr>
                <w:bCs/>
                <w:spacing w:val="-4"/>
                <w:lang w:val="ru-RU"/>
              </w:rPr>
              <w:t>Перечня муниципального имущества муниципального образования</w:t>
            </w:r>
            <w:r w:rsidR="00683948" w:rsidRPr="00683948">
              <w:rPr>
                <w:spacing w:val="-4"/>
                <w:lang w:val="ru-RU"/>
              </w:rPr>
              <w:t xml:space="preserve"> </w:t>
            </w:r>
            <w:r w:rsidR="00683948" w:rsidRPr="00683948">
              <w:rPr>
                <w:bCs/>
                <w:spacing w:val="-4"/>
                <w:lang w:val="ru-RU"/>
              </w:rPr>
              <w:t>Ейский район, свободного от прав третьих лиц</w:t>
            </w:r>
            <w:r w:rsidR="00683948" w:rsidRPr="00683948">
              <w:rPr>
                <w:spacing w:val="-4"/>
                <w:lang w:val="ru-RU"/>
              </w:rPr>
              <w:t xml:space="preserve"> </w:t>
            </w:r>
            <w:r w:rsidR="00683948" w:rsidRPr="00683948">
              <w:rPr>
                <w:bCs/>
                <w:spacing w:val="-4"/>
                <w:lang w:val="ru-RU"/>
              </w:rPr>
              <w:t>(за исключением имущественных прав</w:t>
            </w:r>
            <w:r w:rsidR="00683948" w:rsidRPr="00683948">
              <w:rPr>
                <w:spacing w:val="-4"/>
                <w:lang w:val="ru-RU"/>
              </w:rPr>
              <w:t xml:space="preserve"> </w:t>
            </w:r>
            <w:r w:rsidR="00683948" w:rsidRPr="00683948">
              <w:rPr>
                <w:bCs/>
                <w:spacing w:val="-4"/>
                <w:lang w:val="ru-RU"/>
              </w:rPr>
              <w:t>субъектов малого и среднего предпринимательства)»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>управлени</w:t>
            </w:r>
            <w:r w:rsidR="00683948">
              <w:rPr>
                <w:lang w:val="ru-RU"/>
              </w:rPr>
              <w:t xml:space="preserve">ем муниципальных ресурсов </w:t>
            </w:r>
            <w:r w:rsidRPr="008B3BD6">
              <w:rPr>
                <w:lang w:val="ru-RU"/>
              </w:rPr>
              <w:t>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AB4E24" w:rsidRPr="0059518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от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>31 октября 2016 года № 513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 xml:space="preserve"> с учетом изменений, внесенных постановлением администрации муниципального образования Ейский 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 xml:space="preserve">от 23 октября 2019 года № 833 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>(далее – Порядок), Проект подлежит проведению оценки регулирующего воздействия.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AB4E24" w:rsidRPr="0044387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B4E24" w:rsidRPr="00683948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 </w:t>
            </w:r>
            <w:r w:rsidR="00683948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Ейский район от 27 декабря 2017 года № 873 «Об утверждении </w:t>
            </w:r>
            <w:r w:rsidR="00683948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Перечня муниципального имущества муниципального образования</w:t>
            </w:r>
            <w:r w:rsidR="00683948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683948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Ейский район, свободного от прав третьих лиц</w:t>
            </w:r>
            <w:r w:rsidR="00683948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683948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(за исключением имущественных прав</w:t>
            </w:r>
            <w:r w:rsidR="00683948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683948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субъектов малого и среднего предпринимательства)»</w:t>
            </w:r>
            <w:r w:rsidRPr="006839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4E24" w:rsidRPr="00E306FC" w:rsidRDefault="00AB4E24" w:rsidP="00AB4E24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рианта правового регулирования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272A93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Ейский район от </w:t>
            </w:r>
            <w:r w:rsidR="002E1BB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</w:t>
            </w:r>
            <w:r w:rsidR="00272A93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27 декабря 2017 года № 873 «Об утверждении </w:t>
            </w:r>
            <w:r w:rsidR="00272A93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Перечня муниципального имущества муниципального образования</w:t>
            </w:r>
            <w:r w:rsidR="00272A93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72A93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Ейский район, свободного от прав третьих лиц</w:t>
            </w:r>
            <w:r w:rsidR="00272A93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72A93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(за исключением имущественных прав</w:t>
            </w:r>
            <w:r w:rsidR="00272A93" w:rsidRPr="006839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72A93" w:rsidRPr="0068394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субъектов малого и среднего предпринимательства)»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4E2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сводного отчёта, и установлено следующее: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2E1BBF" w:rsidRPr="002E1BBF" w:rsidRDefault="00FC59B9" w:rsidP="002E1BBF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B4E24" w:rsidRPr="002E1BBF">
              <w:rPr>
                <w:color w:val="000000"/>
                <w:sz w:val="28"/>
                <w:szCs w:val="28"/>
              </w:rPr>
              <w:t xml:space="preserve">определены потенциальные адресаты предлагаемого правового регулирования: </w:t>
            </w:r>
            <w:r w:rsidR="00237ABE">
              <w:rPr>
                <w:color w:val="000000"/>
                <w:sz w:val="28"/>
                <w:szCs w:val="28"/>
              </w:rPr>
              <w:t>и</w:t>
            </w:r>
            <w:r w:rsidR="002E1BBF" w:rsidRPr="002E1BBF">
              <w:rPr>
                <w:color w:val="000000"/>
                <w:sz w:val="28"/>
                <w:szCs w:val="28"/>
              </w:rPr>
              <w:t xml:space="preserve">ндивидуальные предприниматели, субъекты малого и среднего предпринимательства, </w:t>
            </w:r>
            <w:r w:rsidR="002E1BBF" w:rsidRPr="002E1BBF">
              <w:rPr>
                <w:bCs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</w:t>
            </w:r>
            <w:r w:rsidR="002E1BBF" w:rsidRPr="002E1BBF">
              <w:rPr>
                <w:color w:val="000000"/>
                <w:sz w:val="28"/>
                <w:szCs w:val="28"/>
              </w:rPr>
              <w:t xml:space="preserve"> приобретающие п</w:t>
            </w:r>
            <w:r w:rsidR="002E1BBF">
              <w:rPr>
                <w:color w:val="000000"/>
                <w:sz w:val="28"/>
                <w:szCs w:val="28"/>
              </w:rPr>
              <w:t>раво на имущественную поддержку</w:t>
            </w:r>
            <w:r w:rsidR="002E1BBF" w:rsidRPr="002E1BBF">
              <w:rPr>
                <w:color w:val="000000"/>
                <w:sz w:val="28"/>
                <w:szCs w:val="28"/>
              </w:rPr>
              <w:t>;</w:t>
            </w:r>
          </w:p>
          <w:p w:rsidR="00535126" w:rsidRPr="002E1BBF" w:rsidRDefault="002E1BBF" w:rsidP="002E1BBF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к</w:t>
            </w:r>
            <w:r w:rsidRPr="002E1BBF">
              <w:rPr>
                <w:rFonts w:eastAsia="Batang"/>
                <w:sz w:val="28"/>
                <w:szCs w:val="28"/>
                <w:lang w:eastAsia="ko-KR"/>
              </w:rPr>
              <w:t>оличественная</w:t>
            </w:r>
            <w:r w:rsidRPr="002E1BBF">
              <w:rPr>
                <w:color w:val="000000"/>
                <w:sz w:val="28"/>
                <w:szCs w:val="28"/>
              </w:rPr>
              <w:t xml:space="preserve"> оценка потенциальных участников общественных отношений –  5165 ед.</w:t>
            </w:r>
            <w:r w:rsidRPr="002E1BBF">
              <w:rPr>
                <w:sz w:val="28"/>
                <w:szCs w:val="28"/>
              </w:rPr>
              <w:t xml:space="preserve"> (данные Единого реестра субъектов малого и среднего предпринимательства на 01.01.2020 года)</w:t>
            </w:r>
            <w:r w:rsidR="009020A2" w:rsidRPr="002E1BBF">
              <w:rPr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AB4E24" w:rsidRPr="001B677A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="002E1BBF">
              <w:rPr>
                <w:rFonts w:ascii="Times New Roman" w:hAnsi="Times New Roman"/>
                <w:color w:val="000000"/>
                <w:sz w:val="28"/>
                <w:szCs w:val="28"/>
              </w:rPr>
              <w:t>с даты вступления в силу постановления</w:t>
            </w:r>
            <w:r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мониторинга достижения целей предлагаемого правового регулирования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>нуждается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AB4E24" w:rsidRPr="00EE7E29" w:rsidRDefault="00AB4E24" w:rsidP="00AB4E24">
            <w:pPr>
              <w:pStyle w:val="af6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z w:val="28"/>
                <w:szCs w:val="28"/>
              </w:rPr>
            </w:pPr>
            <w:r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</w:t>
            </w:r>
            <w:r w:rsidR="00EE7E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E7E29" w:rsidRPr="00CC5635">
              <w:rPr>
                <w:rFonts w:ascii="Times New Roman" w:hAnsi="Times New Roman"/>
              </w:rPr>
              <w:t xml:space="preserve"> </w:t>
            </w:r>
            <w:r w:rsidR="00EE7E29" w:rsidRPr="00EE7E29">
              <w:rPr>
                <w:rFonts w:ascii="Times New Roman" w:hAnsi="Times New Roman"/>
                <w:sz w:val="28"/>
                <w:szCs w:val="28"/>
              </w:rPr>
              <w:t>связанны</w:t>
            </w:r>
            <w:r w:rsidR="00EE7E29">
              <w:rPr>
                <w:rFonts w:ascii="Times New Roman" w:hAnsi="Times New Roman"/>
                <w:sz w:val="28"/>
                <w:szCs w:val="28"/>
              </w:rPr>
              <w:t>е</w:t>
            </w:r>
            <w:r w:rsidR="00EE7E29" w:rsidRPr="00EE7E29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 w:rsidR="00EE7E29">
              <w:rPr>
                <w:rFonts w:ascii="Times New Roman" w:hAnsi="Times New Roman"/>
                <w:sz w:val="28"/>
                <w:szCs w:val="28"/>
              </w:rPr>
              <w:t>,</w:t>
            </w:r>
            <w:r w:rsidR="0014079A" w:rsidRPr="00EE7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предполагаются;</w:t>
            </w:r>
          </w:p>
          <w:p w:rsidR="00AB4E24" w:rsidRPr="0014079A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EE7E29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расходы потенциальных</w:t>
            </w:r>
            <w:r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адресатов предлагаемого правового регулирования</w:t>
            </w:r>
            <w:r w:rsidR="00EE7E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7E29" w:rsidRPr="00EE7E29">
              <w:rPr>
                <w:rFonts w:ascii="Times New Roman" w:hAnsi="Times New Roman"/>
                <w:sz w:val="28"/>
                <w:szCs w:val="28"/>
              </w:rPr>
              <w:t>связанны</w:t>
            </w:r>
            <w:r w:rsidR="00EE7E29">
              <w:rPr>
                <w:rFonts w:ascii="Times New Roman" w:hAnsi="Times New Roman"/>
                <w:sz w:val="28"/>
                <w:szCs w:val="28"/>
              </w:rPr>
              <w:t>е</w:t>
            </w:r>
            <w:r w:rsidR="00EE7E29" w:rsidRPr="00EE7E29">
              <w:rPr>
                <w:rFonts w:ascii="Times New Roman" w:hAnsi="Times New Roman"/>
                <w:sz w:val="28"/>
                <w:szCs w:val="28"/>
              </w:rPr>
              <w:t xml:space="preserve"> с введением предлагаемого правового регулирования</w:t>
            </w:r>
            <w:r w:rsidR="00EE7E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2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14079A" w:rsidRPr="0014079A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 w:rsidR="0014079A" w:rsidRPr="006D3A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79A" w:rsidRPr="00162AC4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местного бюджета (бюджета муниципального образования Ейский район), связанные с введением предлагаемого правового регулирования, предполагаются</w:t>
            </w:r>
            <w:r w:rsidR="00162AC4"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="00162AC4" w:rsidRPr="00162AC4">
              <w:rPr>
                <w:rFonts w:ascii="Times New Roman" w:hAnsi="Times New Roman"/>
                <w:sz w:val="28"/>
                <w:szCs w:val="28"/>
              </w:rPr>
              <w:t xml:space="preserve"> организацию мероприятий по изготовлению отчета об оценке определения годовой арендной платы за пользование имуществом</w:t>
            </w:r>
            <w:r w:rsidR="009A68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2AC4" w:rsidRPr="00162AC4">
              <w:rPr>
                <w:rFonts w:ascii="Times New Roman" w:hAnsi="Times New Roman"/>
                <w:sz w:val="28"/>
                <w:szCs w:val="28"/>
              </w:rPr>
              <w:t xml:space="preserve">стоимость 1 отчета по оценке 1 объекта </w:t>
            </w:r>
            <w:r w:rsidR="009A68B4">
              <w:rPr>
                <w:rFonts w:ascii="Times New Roman" w:hAnsi="Times New Roman"/>
                <w:sz w:val="28"/>
                <w:szCs w:val="28"/>
              </w:rPr>
              <w:t>в</w:t>
            </w:r>
            <w:r w:rsidR="009A68B4" w:rsidRPr="00162AC4">
              <w:rPr>
                <w:rFonts w:ascii="Times New Roman" w:hAnsi="Times New Roman"/>
                <w:sz w:val="28"/>
                <w:szCs w:val="28"/>
              </w:rPr>
              <w:t xml:space="preserve"> среднем </w:t>
            </w:r>
            <w:r w:rsidR="00162AC4" w:rsidRPr="00162AC4">
              <w:rPr>
                <w:rFonts w:ascii="Times New Roman" w:hAnsi="Times New Roman"/>
                <w:sz w:val="28"/>
                <w:szCs w:val="28"/>
              </w:rPr>
              <w:t>составляет 8,0 - 15,0 тыс.рублей</w:t>
            </w:r>
            <w:r w:rsidR="0014079A"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2E6FC9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2E6FC9"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</w:t>
            </w:r>
            <w:r w:rsidR="00162AC4"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 арендной платы за пользование имуществом</w:t>
            </w:r>
            <w:r w:rsidR="00B870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составляют в среднем 40 тыс.рублей в год</w:t>
            </w:r>
            <w:r w:rsidR="002E6FC9" w:rsidRPr="00162AC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вероятность наступления неблагоприятных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последствий отсутствует,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риски введения предлагаемого правового регулирования отсутствуют.</w:t>
            </w:r>
          </w:p>
          <w:p w:rsidR="00AB4E24" w:rsidRPr="00956812" w:rsidRDefault="00AB4E24" w:rsidP="00AB4E24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AB4E24" w:rsidRDefault="00AB4E24" w:rsidP="00AB4E24">
            <w:pPr>
              <w:ind w:right="-250" w:firstLine="743"/>
              <w:rPr>
                <w:color w:val="000000"/>
                <w:sz w:val="28"/>
                <w:szCs w:val="28"/>
              </w:rPr>
            </w:pPr>
          </w:p>
          <w:p w:rsidR="00AB4E24" w:rsidRPr="009A0642" w:rsidRDefault="00AB4E24" w:rsidP="00AB4E24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9A0642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2E6FC9" w:rsidRDefault="00AB4E24" w:rsidP="00AB4E24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>
              <w:rPr>
                <w:color w:val="000000"/>
                <w:sz w:val="28"/>
                <w:szCs w:val="28"/>
              </w:rPr>
              <w:t>,  являются:</w:t>
            </w:r>
          </w:p>
          <w:p w:rsidR="00237ABE" w:rsidRPr="002E1BBF" w:rsidRDefault="00237ABE" w:rsidP="009A68B4">
            <w:pPr>
              <w:tabs>
                <w:tab w:val="left" w:pos="739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E1BBF">
              <w:rPr>
                <w:color w:val="000000"/>
                <w:sz w:val="28"/>
                <w:szCs w:val="28"/>
              </w:rPr>
              <w:t xml:space="preserve">ндивидуальные предприниматели, субъекты малого и среднего предпринимательства, </w:t>
            </w:r>
            <w:r w:rsidRPr="002E1BBF">
              <w:rPr>
                <w:bCs/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</w:t>
            </w:r>
            <w:r w:rsidRPr="002E1BBF">
              <w:rPr>
                <w:color w:val="000000"/>
                <w:sz w:val="28"/>
                <w:szCs w:val="28"/>
              </w:rPr>
              <w:t xml:space="preserve"> приобретающие п</w:t>
            </w:r>
            <w:r>
              <w:rPr>
                <w:color w:val="000000"/>
                <w:sz w:val="28"/>
                <w:szCs w:val="28"/>
              </w:rPr>
              <w:t>раво на имущественную поддержку</w:t>
            </w:r>
            <w:r w:rsidRPr="002E1BBF">
              <w:rPr>
                <w:color w:val="000000"/>
                <w:sz w:val="28"/>
                <w:szCs w:val="28"/>
              </w:rPr>
              <w:t>;</w:t>
            </w:r>
          </w:p>
          <w:p w:rsidR="000F70BD" w:rsidRPr="006664F7" w:rsidRDefault="00237ABE" w:rsidP="00237ABE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к</w:t>
            </w:r>
            <w:r w:rsidRPr="002E1BBF">
              <w:rPr>
                <w:rFonts w:eastAsia="Batang"/>
                <w:sz w:val="28"/>
                <w:szCs w:val="28"/>
                <w:lang w:eastAsia="ko-KR"/>
              </w:rPr>
              <w:t>оличественная</w:t>
            </w:r>
            <w:r w:rsidRPr="002E1BBF">
              <w:rPr>
                <w:color w:val="000000"/>
                <w:sz w:val="28"/>
                <w:szCs w:val="28"/>
              </w:rPr>
              <w:t xml:space="preserve"> оценка потенциальных участников общественных отношений –  5165 ед.</w:t>
            </w:r>
            <w:r w:rsidRPr="002E1BBF">
              <w:rPr>
                <w:sz w:val="28"/>
                <w:szCs w:val="28"/>
              </w:rPr>
              <w:t xml:space="preserve"> (данные Единого реестра субъектов малого и среднего предпринимательства на 01.01.2020 года)</w:t>
            </w:r>
            <w:r w:rsidR="00AB4E24">
              <w:rPr>
                <w:color w:val="000000"/>
                <w:sz w:val="28"/>
                <w:szCs w:val="28"/>
              </w:rPr>
              <w:t>.</w:t>
            </w:r>
          </w:p>
          <w:p w:rsidR="00280243" w:rsidRDefault="00AB4E24" w:rsidP="003B6D4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0" w:right="40" w:firstLine="743"/>
              <w:rPr>
                <w:sz w:val="28"/>
                <w:szCs w:val="28"/>
              </w:rPr>
            </w:pPr>
            <w:r w:rsidRPr="00956B63">
              <w:rPr>
                <w:sz w:val="28"/>
                <w:szCs w:val="28"/>
              </w:rPr>
              <w:t xml:space="preserve">Проблема, на решение которой направлено предлагаемое проектом правовое регулирование, заключается в </w:t>
            </w:r>
            <w:r w:rsidR="00280243">
              <w:rPr>
                <w:sz w:val="28"/>
                <w:szCs w:val="28"/>
              </w:rPr>
              <w:t>следующем</w:t>
            </w:r>
            <w:r w:rsidR="00280243" w:rsidRPr="00280243">
              <w:rPr>
                <w:sz w:val="28"/>
                <w:szCs w:val="28"/>
              </w:rPr>
              <w:t>:</w:t>
            </w:r>
            <w:r w:rsidR="00280243">
              <w:rPr>
                <w:sz w:val="28"/>
                <w:szCs w:val="28"/>
              </w:rPr>
              <w:t xml:space="preserve"> </w:t>
            </w:r>
          </w:p>
          <w:p w:rsidR="00AB4E24" w:rsidRPr="005A5C0C" w:rsidRDefault="005A5C0C" w:rsidP="00507FB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A5C0C">
              <w:rPr>
                <w:sz w:val="28"/>
                <w:szCs w:val="28"/>
              </w:rPr>
              <w:t xml:space="preserve">ключение объекта в утвержденный Перечень необходимо в соответствии с требованиями, установленными частью 4 статьи 18 </w:t>
            </w:r>
            <w:r w:rsidRPr="005A5C0C">
              <w:rPr>
                <w:bCs/>
                <w:sz w:val="28"/>
                <w:szCs w:val="28"/>
              </w:rPr>
              <w:t>Федерального закона от 24.07.2007 года № 209-ФЗ «О развитии малого и среднего предпринимательства в Российской Федерации»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A5C0C">
              <w:rPr>
                <w:bCs/>
                <w:sz w:val="28"/>
                <w:szCs w:val="28"/>
              </w:rPr>
              <w:t>в целях оказания имущественной поддержки субъектам малого и среднего предпринимательства.</w:t>
            </w:r>
            <w:r w:rsidR="00AB4E24" w:rsidRPr="005A5C0C">
              <w:rPr>
                <w:bCs/>
                <w:sz w:val="28"/>
                <w:szCs w:val="28"/>
              </w:rPr>
              <w:t xml:space="preserve"> </w:t>
            </w:r>
          </w:p>
          <w:p w:rsidR="00AB4E24" w:rsidRPr="00BC4C1C" w:rsidRDefault="00AB4E24" w:rsidP="00AB4E2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65218E">
              <w:rPr>
                <w:sz w:val="28"/>
                <w:szCs w:val="28"/>
              </w:rPr>
              <w:t>На основании вышеизложенного</w:t>
            </w:r>
            <w:r w:rsidRPr="00BC4C1C">
              <w:rPr>
                <w:sz w:val="28"/>
                <w:szCs w:val="28"/>
              </w:rPr>
              <w:t xml:space="preserve">, возникла необходимость в разработке данного проекта постановления </w:t>
            </w:r>
            <w:r w:rsidR="00720E7F">
              <w:rPr>
                <w:sz w:val="28"/>
                <w:szCs w:val="28"/>
              </w:rPr>
              <w:t xml:space="preserve">администрации </w:t>
            </w:r>
            <w:r w:rsidRPr="00BC4C1C">
              <w:rPr>
                <w:sz w:val="28"/>
                <w:szCs w:val="28"/>
              </w:rPr>
              <w:t>муниципального образования Ейский район.</w:t>
            </w:r>
          </w:p>
          <w:p w:rsidR="00AB4E24" w:rsidRDefault="00AB4E24" w:rsidP="00AB4E24">
            <w:pPr>
              <w:tabs>
                <w:tab w:val="left" w:pos="67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 xml:space="preserve">Проектом постановления предлагается </w:t>
            </w:r>
            <w:r w:rsidR="005A5C0C" w:rsidRPr="00683948">
              <w:rPr>
                <w:spacing w:val="-4"/>
                <w:sz w:val="28"/>
                <w:szCs w:val="28"/>
              </w:rPr>
              <w:t>внес</w:t>
            </w:r>
            <w:r w:rsidR="005A5C0C">
              <w:rPr>
                <w:spacing w:val="-4"/>
                <w:sz w:val="28"/>
                <w:szCs w:val="28"/>
              </w:rPr>
              <w:t>ти</w:t>
            </w:r>
            <w:r w:rsidR="005A5C0C" w:rsidRPr="00683948">
              <w:rPr>
                <w:spacing w:val="-4"/>
                <w:sz w:val="28"/>
                <w:szCs w:val="28"/>
              </w:rPr>
              <w:t xml:space="preserve"> изменени</w:t>
            </w:r>
            <w:r w:rsidR="005A5C0C">
              <w:rPr>
                <w:spacing w:val="-4"/>
                <w:sz w:val="28"/>
                <w:szCs w:val="28"/>
              </w:rPr>
              <w:t>я</w:t>
            </w:r>
            <w:r w:rsidR="005A5C0C" w:rsidRPr="00683948">
              <w:rPr>
                <w:spacing w:val="-4"/>
                <w:sz w:val="28"/>
                <w:szCs w:val="28"/>
              </w:rPr>
              <w:t xml:space="preserve"> в постановление администрации муниципального образования Ейский район от 27 декабря 2017 года № 873 «Об утверждении </w:t>
            </w:r>
            <w:r w:rsidR="005A5C0C" w:rsidRPr="00683948">
              <w:rPr>
                <w:bCs/>
                <w:spacing w:val="-4"/>
                <w:sz w:val="28"/>
                <w:szCs w:val="28"/>
              </w:rPr>
              <w:t>Перечня муниципального имущества муниципального образования</w:t>
            </w:r>
            <w:r w:rsidR="005A5C0C" w:rsidRPr="00683948">
              <w:rPr>
                <w:spacing w:val="-4"/>
                <w:sz w:val="28"/>
                <w:szCs w:val="28"/>
              </w:rPr>
              <w:t xml:space="preserve"> </w:t>
            </w:r>
            <w:r w:rsidR="005A5C0C" w:rsidRPr="00683948">
              <w:rPr>
                <w:bCs/>
                <w:spacing w:val="-4"/>
                <w:sz w:val="28"/>
                <w:szCs w:val="28"/>
              </w:rPr>
              <w:t>Ейский район, свободного от прав третьих лиц</w:t>
            </w:r>
            <w:r w:rsidR="005A5C0C" w:rsidRPr="00683948">
              <w:rPr>
                <w:spacing w:val="-4"/>
                <w:sz w:val="28"/>
                <w:szCs w:val="28"/>
              </w:rPr>
              <w:t xml:space="preserve"> </w:t>
            </w:r>
            <w:r w:rsidR="005A5C0C" w:rsidRPr="00683948">
              <w:rPr>
                <w:bCs/>
                <w:spacing w:val="-4"/>
                <w:sz w:val="28"/>
                <w:szCs w:val="28"/>
              </w:rPr>
              <w:t>(за исключением имущественных прав</w:t>
            </w:r>
            <w:r w:rsidR="005A5C0C" w:rsidRPr="00683948">
              <w:rPr>
                <w:spacing w:val="-4"/>
                <w:sz w:val="28"/>
                <w:szCs w:val="28"/>
              </w:rPr>
              <w:t xml:space="preserve"> </w:t>
            </w:r>
            <w:r w:rsidR="005A5C0C" w:rsidRPr="00683948">
              <w:rPr>
                <w:bCs/>
                <w:spacing w:val="-4"/>
                <w:sz w:val="28"/>
                <w:szCs w:val="28"/>
              </w:rPr>
              <w:t>субъектов малого и среднего предпринимательства)»</w:t>
            </w:r>
            <w:r>
              <w:rPr>
                <w:sz w:val="28"/>
                <w:szCs w:val="28"/>
              </w:rPr>
              <w:t>.</w:t>
            </w:r>
          </w:p>
          <w:p w:rsidR="00AB4E24" w:rsidRPr="005A5C0C" w:rsidRDefault="00AB4E24" w:rsidP="00AB4E24">
            <w:pPr>
              <w:pStyle w:val="af6"/>
              <w:numPr>
                <w:ilvl w:val="0"/>
                <w:numId w:val="17"/>
              </w:numPr>
              <w:tabs>
                <w:tab w:val="left" w:pos="709"/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предлагаемого правового регулирования соответству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принципам правового регулирования, установленным законодательством Российской Федерации и Краснодарского края, </w:t>
            </w:r>
            <w:r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>и заключа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 </w:t>
            </w:r>
            <w:r w:rsidRPr="00720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720E7F" w:rsidRPr="00720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C0C">
              <w:rPr>
                <w:rFonts w:ascii="Times New Roman" w:hAnsi="Times New Roman"/>
                <w:sz w:val="28"/>
                <w:szCs w:val="28"/>
              </w:rPr>
              <w:t>у</w:t>
            </w:r>
            <w:r w:rsidR="005A5C0C" w:rsidRPr="005A5C0C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5A5C0C">
              <w:rPr>
                <w:rFonts w:ascii="Times New Roman" w:hAnsi="Times New Roman"/>
                <w:sz w:val="28"/>
                <w:szCs w:val="28"/>
              </w:rPr>
              <w:t>и</w:t>
            </w:r>
            <w:r w:rsidR="005A5C0C" w:rsidRPr="005A5C0C">
              <w:rPr>
                <w:rFonts w:ascii="Times New Roman" w:hAnsi="Times New Roman"/>
                <w:sz w:val="28"/>
                <w:szCs w:val="28"/>
              </w:rPr>
              <w:t xml:space="preserve"> в новой редакции Перечня муниципального имущества муниципального образования Ейский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5A5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781" w:rsidRDefault="00685781" w:rsidP="00685781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31AF8">
              <w:rPr>
                <w:color w:val="000000"/>
                <w:sz w:val="28"/>
                <w:szCs w:val="28"/>
              </w:rPr>
              <w:t xml:space="preserve">правление муниципальных ресурсов администрации муниципального образования Ейский район, как уполномоченный орган, </w:t>
            </w:r>
            <w:r w:rsidRPr="00931AF8">
              <w:rPr>
                <w:sz w:val="28"/>
                <w:szCs w:val="28"/>
              </w:rPr>
              <w:t>включ</w:t>
            </w:r>
            <w:r>
              <w:rPr>
                <w:sz w:val="28"/>
                <w:szCs w:val="28"/>
              </w:rPr>
              <w:t>ает</w:t>
            </w:r>
            <w:r w:rsidRPr="00931AF8">
              <w:rPr>
                <w:sz w:val="28"/>
                <w:szCs w:val="28"/>
              </w:rPr>
              <w:t xml:space="preserve"> в Перечень имущество, находящееся в собственности муниципального образования Ейский район, арендуемое субъектами малого и среднего предпринимательства, а также высвобождаемое, предназначенное для </w:t>
            </w:r>
            <w:r w:rsidRPr="00931AF8">
              <w:rPr>
                <w:sz w:val="28"/>
                <w:szCs w:val="28"/>
              </w:rPr>
              <w:lastRenderedPageBreak/>
              <w:t>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685781" w:rsidRPr="00931AF8" w:rsidRDefault="00685781" w:rsidP="0068578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931AF8">
              <w:rPr>
                <w:sz w:val="28"/>
                <w:szCs w:val="28"/>
              </w:rPr>
              <w:t>Имущество, включаемое в Перечень,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      </w:r>
          </w:p>
          <w:p w:rsidR="004E554C" w:rsidRPr="004E554C" w:rsidRDefault="00AB4E24" w:rsidP="004E554C">
            <w:pPr>
              <w:tabs>
                <w:tab w:val="left" w:pos="739"/>
              </w:tabs>
              <w:suppressAutoHyphens/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4E554C">
              <w:rPr>
                <w:color w:val="FF0000"/>
                <w:sz w:val="28"/>
                <w:szCs w:val="28"/>
              </w:rPr>
              <w:tab/>
            </w:r>
            <w:r w:rsidR="004E554C" w:rsidRPr="004E554C">
              <w:rPr>
                <w:rFonts w:cs="Arial"/>
                <w:sz w:val="28"/>
                <w:szCs w:val="28"/>
              </w:rPr>
              <w:t xml:space="preserve">В целях расширения имущественной поддержки и </w:t>
            </w:r>
            <w:r w:rsidR="004E554C" w:rsidRPr="004E554C">
              <w:rPr>
                <w:sz w:val="28"/>
                <w:szCs w:val="28"/>
              </w:rPr>
              <w:t>предоставления  имущества муниципального образования Ейский район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E554C" w:rsidRPr="004E554C">
              <w:rPr>
                <w:color w:val="000000"/>
                <w:sz w:val="28"/>
                <w:szCs w:val="28"/>
              </w:rPr>
              <w:t xml:space="preserve">, управление муниципальных ресурсов администрации муниципального образования Ейский район, как уполномоченный орган, осуществляет предоставление в аренду имущества, </w:t>
            </w:r>
            <w:r w:rsidR="004E554C" w:rsidRPr="004E554C">
              <w:rPr>
                <w:sz w:val="28"/>
                <w:szCs w:val="28"/>
              </w:rPr>
              <w:t xml:space="preserve">включенного в Перечень, согласно ст. 18 Федерального </w:t>
            </w:r>
            <w:hyperlink r:id="rId8" w:history="1">
              <w:r w:rsidR="004E554C" w:rsidRPr="004E554C">
                <w:rPr>
                  <w:sz w:val="28"/>
                  <w:szCs w:val="28"/>
                </w:rPr>
                <w:t>закон</w:t>
              </w:r>
            </w:hyperlink>
            <w:r w:rsidR="004E554C" w:rsidRPr="004E554C">
              <w:rPr>
                <w:sz w:val="28"/>
                <w:szCs w:val="28"/>
              </w:rPr>
              <w:t>а от 24 июля 2007 № 209-ФЗ «О развитии малого и среднего предпринимательства в Российской Федерации».</w:t>
            </w:r>
          </w:p>
          <w:p w:rsidR="00AB4E24" w:rsidRPr="00C94248" w:rsidRDefault="00AB4E24" w:rsidP="004E554C">
            <w:pPr>
              <w:suppressAutoHyphens/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2E6FC9">
              <w:rPr>
                <w:color w:val="000000" w:themeColor="text1"/>
                <w:sz w:val="28"/>
                <w:szCs w:val="28"/>
              </w:rPr>
              <w:t>4.Проект содержит положения, устанавливающие ранее не предусмотренные муниципальными нормативными  правовыми актами</w:t>
            </w:r>
            <w:r w:rsidR="00C94248" w:rsidRPr="00C94248">
              <w:rPr>
                <w:sz w:val="28"/>
                <w:szCs w:val="28"/>
              </w:rPr>
              <w:t>,</w:t>
            </w:r>
            <w:r w:rsidR="00C94248">
              <w:rPr>
                <w:sz w:val="28"/>
                <w:szCs w:val="28"/>
              </w:rPr>
              <w:t xml:space="preserve"> </w:t>
            </w:r>
            <w:r w:rsidR="00C4067B">
              <w:rPr>
                <w:sz w:val="28"/>
                <w:szCs w:val="28"/>
              </w:rPr>
              <w:t xml:space="preserve">предложения и </w:t>
            </w:r>
            <w:r w:rsidR="00C94248" w:rsidRPr="00C94248">
              <w:rPr>
                <w:sz w:val="28"/>
                <w:szCs w:val="28"/>
              </w:rPr>
              <w:t>возможности для субъектов предпринимательской деятельности</w:t>
            </w:r>
            <w:r w:rsidR="00C4067B">
              <w:rPr>
                <w:sz w:val="28"/>
                <w:szCs w:val="28"/>
              </w:rPr>
              <w:t>, а именно расширен п</w:t>
            </w:r>
            <w:r w:rsidR="00C4067B" w:rsidRPr="005A5C0C">
              <w:rPr>
                <w:sz w:val="28"/>
                <w:szCs w:val="28"/>
              </w:rPr>
              <w:t>ереч</w:t>
            </w:r>
            <w:r w:rsidR="00C4067B">
              <w:rPr>
                <w:sz w:val="28"/>
                <w:szCs w:val="28"/>
              </w:rPr>
              <w:t>е</w:t>
            </w:r>
            <w:r w:rsidR="00C4067B" w:rsidRPr="005A5C0C">
              <w:rPr>
                <w:sz w:val="28"/>
                <w:szCs w:val="28"/>
              </w:rPr>
              <w:t>н</w:t>
            </w:r>
            <w:r w:rsidR="00C4067B">
              <w:rPr>
                <w:sz w:val="28"/>
                <w:szCs w:val="28"/>
              </w:rPr>
              <w:t>ь</w:t>
            </w:r>
            <w:r w:rsidR="00C4067B" w:rsidRPr="005A5C0C">
              <w:rPr>
                <w:sz w:val="28"/>
                <w:szCs w:val="28"/>
              </w:rPr>
              <w:t xml:space="preserve"> муниципального имущества муниципального образования Ейский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D813CE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B36394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B36394">
              <w:rPr>
                <w:color w:val="000000" w:themeColor="text1"/>
                <w:sz w:val="28"/>
                <w:szCs w:val="28"/>
              </w:rPr>
              <w:t>5.Риски не достижения целей правового регулирования, а также возможные негативные последствия от введения  правового регулирования для экономического развития муниципального образования Ейский район отсутствуют.</w:t>
            </w:r>
          </w:p>
          <w:p w:rsidR="00F9415D" w:rsidRDefault="00AB4E24" w:rsidP="00AB4E24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 w:rsidRPr="003B028E">
              <w:rPr>
                <w:color w:val="000000" w:themeColor="text1"/>
                <w:sz w:val="28"/>
                <w:szCs w:val="28"/>
              </w:rPr>
              <w:t>6.</w:t>
            </w:r>
            <w:r w:rsidR="00E34300">
              <w:rPr>
                <w:color w:val="000000" w:themeColor="text1"/>
                <w:sz w:val="28"/>
                <w:szCs w:val="28"/>
              </w:rPr>
              <w:t>Р</w:t>
            </w:r>
            <w:r w:rsidRPr="003B028E">
              <w:rPr>
                <w:color w:val="000000" w:themeColor="text1"/>
                <w:sz w:val="28"/>
                <w:szCs w:val="28"/>
              </w:rPr>
              <w:t xml:space="preserve">асходы местного бюджета  (бюджета  муниципального образования Ейский район), понесенные от регулирующего воздействия предлагаемого проекта  муниципального нормативного правового акта, </w:t>
            </w:r>
            <w:r w:rsidR="00B87043">
              <w:rPr>
                <w:color w:val="000000" w:themeColor="text1"/>
                <w:sz w:val="28"/>
                <w:szCs w:val="28"/>
              </w:rPr>
              <w:t xml:space="preserve">представляют собой </w:t>
            </w:r>
            <w:r w:rsidR="00B87043" w:rsidRPr="0002315B">
              <w:rPr>
                <w:color w:val="000000" w:themeColor="text1"/>
                <w:sz w:val="28"/>
                <w:szCs w:val="28"/>
              </w:rPr>
              <w:t xml:space="preserve">содержательные издержки </w:t>
            </w:r>
            <w:r w:rsidR="00B87043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3B028E">
              <w:rPr>
                <w:color w:val="000000" w:themeColor="text1"/>
                <w:sz w:val="28"/>
                <w:szCs w:val="28"/>
              </w:rPr>
              <w:t>предполагаются</w:t>
            </w:r>
            <w:r w:rsidR="00C406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067B" w:rsidRPr="00162AC4">
              <w:rPr>
                <w:color w:val="000000"/>
                <w:sz w:val="28"/>
                <w:szCs w:val="28"/>
              </w:rPr>
              <w:t>на</w:t>
            </w:r>
            <w:r w:rsidR="00C4067B" w:rsidRPr="00162AC4">
              <w:rPr>
                <w:sz w:val="28"/>
                <w:szCs w:val="28"/>
              </w:rPr>
              <w:t xml:space="preserve"> организацию мероприятий по изготовлению отчета об оценке определения годовой арендной платы за пользование имуществом. </w:t>
            </w:r>
          </w:p>
          <w:p w:rsidR="00AB4E24" w:rsidRPr="0002315B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В соответствии с  Методикой  оценки стандартных издержек субъектов предпринимательской  и иной экономической деятельности, возникающих в связи с использованием требований регулирования, утв</w:t>
            </w:r>
            <w:r w:rsidR="00B87043">
              <w:rPr>
                <w:color w:val="000000" w:themeColor="text1"/>
                <w:sz w:val="28"/>
                <w:szCs w:val="28"/>
              </w:rPr>
              <w:t xml:space="preserve">ержденной приказом Министерства </w:t>
            </w:r>
            <w:r w:rsidRPr="0002315B">
              <w:rPr>
                <w:color w:val="000000" w:themeColor="text1"/>
                <w:sz w:val="28"/>
                <w:szCs w:val="28"/>
              </w:rPr>
              <w:t>экономического развития Российской Федерации                                  от 22 сентября 2015 года № 669:</w:t>
            </w:r>
          </w:p>
          <w:p w:rsidR="000A2AFF" w:rsidRPr="0002315B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Стандартные издержки состоят из содержательных</w:t>
            </w:r>
            <w:r w:rsidR="00F54AD1" w:rsidRPr="0002315B">
              <w:rPr>
                <w:color w:val="000000" w:themeColor="text1"/>
                <w:sz w:val="28"/>
                <w:szCs w:val="28"/>
              </w:rPr>
              <w:t xml:space="preserve"> и информационных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издержек субъектов предпринимательской и иной экономической деятельности.</w:t>
            </w:r>
          </w:p>
          <w:p w:rsidR="000A2AFF" w:rsidRPr="0002315B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 xml:space="preserve">Содержательные издержки регулирования включают в себя затраты на реализацию положений акта, проекта акта, не связанные </w:t>
            </w:r>
            <w:r w:rsidR="0002315B">
              <w:rPr>
                <w:color w:val="000000" w:themeColor="text1"/>
                <w:sz w:val="28"/>
                <w:szCs w:val="28"/>
              </w:rPr>
              <w:t>с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выполнением </w:t>
            </w:r>
            <w:r w:rsidRPr="0002315B">
              <w:rPr>
                <w:color w:val="000000" w:themeColor="text1"/>
                <w:sz w:val="28"/>
                <w:szCs w:val="28"/>
              </w:rPr>
              <w:lastRenderedPageBreak/>
              <w:t>информационных требований.</w:t>
            </w:r>
          </w:p>
          <w:p w:rsidR="000A2AFF" w:rsidRPr="00712833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2833">
              <w:rPr>
                <w:color w:val="000000" w:themeColor="text1"/>
                <w:sz w:val="28"/>
                <w:szCs w:val="28"/>
              </w:rPr>
              <w:t>Содержат</w:t>
            </w:r>
            <w:r w:rsidR="0002315B" w:rsidRPr="00712833">
              <w:rPr>
                <w:color w:val="000000" w:themeColor="text1"/>
                <w:sz w:val="28"/>
                <w:szCs w:val="28"/>
              </w:rPr>
              <w:t xml:space="preserve">ельные издержки разделяются на </w:t>
            </w:r>
            <w:r w:rsidRPr="00712833">
              <w:rPr>
                <w:color w:val="000000" w:themeColor="text1"/>
                <w:sz w:val="28"/>
                <w:szCs w:val="28"/>
              </w:rPr>
              <w:t>единовременные, осуществляемые  в  момент выполнения требований акта,</w:t>
            </w:r>
            <w:r w:rsidR="0002315B" w:rsidRPr="00712833">
              <w:rPr>
                <w:color w:val="000000" w:themeColor="text1"/>
                <w:sz w:val="28"/>
                <w:szCs w:val="28"/>
              </w:rPr>
              <w:t xml:space="preserve"> проекта акта, и долгосрочные, </w:t>
            </w:r>
            <w:r w:rsidRPr="00712833">
              <w:rPr>
                <w:color w:val="000000" w:themeColor="text1"/>
                <w:sz w:val="28"/>
                <w:szCs w:val="28"/>
              </w:rPr>
              <w:t>регулярно осуществляемые  на  протяжении всего срока действия требования.</w:t>
            </w:r>
          </w:p>
          <w:p w:rsidR="0002315B" w:rsidRPr="00712833" w:rsidRDefault="001051F6" w:rsidP="001051F6">
            <w:pPr>
              <w:tabs>
                <w:tab w:val="left" w:pos="709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0A2AFF" w:rsidRPr="00712833">
              <w:rPr>
                <w:color w:val="000000" w:themeColor="text1"/>
                <w:sz w:val="28"/>
                <w:szCs w:val="28"/>
              </w:rPr>
              <w:t xml:space="preserve">В данном случае   будут </w:t>
            </w:r>
            <w:r w:rsidR="0075503F">
              <w:rPr>
                <w:color w:val="000000" w:themeColor="text1"/>
                <w:sz w:val="28"/>
                <w:szCs w:val="28"/>
              </w:rPr>
              <w:t>единовременные</w:t>
            </w:r>
            <w:r w:rsidR="000A2AFF" w:rsidRPr="00712833">
              <w:rPr>
                <w:color w:val="000000" w:themeColor="text1"/>
                <w:sz w:val="28"/>
                <w:szCs w:val="28"/>
              </w:rPr>
              <w:t xml:space="preserve"> содержательные издержки. </w:t>
            </w:r>
          </w:p>
          <w:p w:rsidR="00F9415D" w:rsidRPr="0001516F" w:rsidRDefault="00712833" w:rsidP="00F9415D">
            <w:pPr>
              <w:pStyle w:val="12"/>
              <w:shd w:val="clear" w:color="auto" w:fill="auto"/>
              <w:tabs>
                <w:tab w:val="left" w:pos="73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>Расчет содержательных издержек произведен с использованием калькулятора расчета стандартных издержек (</w:t>
            </w:r>
            <w:r w:rsidR="00F9415D" w:rsidRPr="0001516F">
              <w:rPr>
                <w:sz w:val="28"/>
                <w:szCs w:val="28"/>
                <w:lang w:val="en-US"/>
              </w:rPr>
              <w:t>regulation</w:t>
            </w:r>
            <w:r w:rsidR="00F9415D" w:rsidRPr="0001516F">
              <w:rPr>
                <w:sz w:val="28"/>
                <w:szCs w:val="28"/>
              </w:rPr>
              <w:t>.</w:t>
            </w:r>
            <w:r w:rsidR="00F9415D" w:rsidRPr="0001516F">
              <w:rPr>
                <w:sz w:val="28"/>
                <w:szCs w:val="28"/>
                <w:lang w:val="en-US"/>
              </w:rPr>
              <w:t>gov</w:t>
            </w:r>
            <w:r w:rsidR="00F9415D" w:rsidRPr="0001516F">
              <w:rPr>
                <w:sz w:val="28"/>
                <w:szCs w:val="28"/>
              </w:rPr>
              <w:t>.</w:t>
            </w:r>
            <w:r w:rsidR="00F9415D" w:rsidRPr="0001516F">
              <w:rPr>
                <w:sz w:val="28"/>
                <w:szCs w:val="28"/>
                <w:lang w:val="en-US"/>
              </w:rPr>
              <w:t>ru</w:t>
            </w:r>
            <w:r w:rsidR="00F9415D" w:rsidRPr="0001516F">
              <w:rPr>
                <w:sz w:val="28"/>
                <w:szCs w:val="28"/>
              </w:rPr>
              <w:t>):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 xml:space="preserve">название требования: </w:t>
            </w:r>
            <w:r w:rsidR="00F9415D">
              <w:rPr>
                <w:sz w:val="28"/>
                <w:szCs w:val="28"/>
              </w:rPr>
              <w:t xml:space="preserve">расходы </w:t>
            </w:r>
            <w:r w:rsidR="00F9415D" w:rsidRPr="00162AC4">
              <w:rPr>
                <w:sz w:val="28"/>
                <w:szCs w:val="28"/>
              </w:rPr>
              <w:t>по изготовлению отчета об оценке определения годовой арендной платы за пользование имуществом</w:t>
            </w:r>
            <w:r w:rsidR="00F9415D" w:rsidRPr="0001516F">
              <w:rPr>
                <w:sz w:val="28"/>
                <w:szCs w:val="28"/>
              </w:rPr>
              <w:t>;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>тип требования: другое;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>раздел требования: содержательное;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>тип информационного элемента: предоставление услуг;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 xml:space="preserve">масштаб: субъекты регулирования – </w:t>
            </w:r>
            <w:r w:rsidR="00F9415D">
              <w:rPr>
                <w:sz w:val="28"/>
                <w:szCs w:val="28"/>
              </w:rPr>
              <w:t>1</w:t>
            </w:r>
            <w:r w:rsidR="00F9415D" w:rsidRPr="0001516F">
              <w:rPr>
                <w:sz w:val="28"/>
                <w:szCs w:val="28"/>
              </w:rPr>
              <w:t>;</w:t>
            </w:r>
          </w:p>
          <w:p w:rsidR="00F9415D" w:rsidRPr="0001516F" w:rsidRDefault="001051F6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9415D" w:rsidRPr="0001516F">
              <w:rPr>
                <w:sz w:val="28"/>
                <w:szCs w:val="28"/>
              </w:rPr>
              <w:t>частота предоставления: 1 раз в течение календарного года;</w:t>
            </w:r>
          </w:p>
          <w:p w:rsidR="00F9415D" w:rsidRPr="0001516F" w:rsidRDefault="00F9415D" w:rsidP="00F9415D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1516F">
              <w:rPr>
                <w:sz w:val="28"/>
                <w:szCs w:val="28"/>
              </w:rPr>
              <w:t xml:space="preserve">          действия: </w:t>
            </w:r>
            <w:r w:rsidR="00E34300" w:rsidRPr="00162AC4">
              <w:rPr>
                <w:sz w:val="28"/>
                <w:szCs w:val="28"/>
              </w:rPr>
              <w:t>изготовлению отчета об оценке определения годовой арендной платы за пользование имуществом</w:t>
            </w:r>
            <w:r w:rsidRPr="0001516F">
              <w:rPr>
                <w:sz w:val="28"/>
                <w:szCs w:val="28"/>
              </w:rPr>
              <w:t xml:space="preserve">; </w:t>
            </w:r>
          </w:p>
          <w:p w:rsidR="00F9415D" w:rsidRPr="00E34300" w:rsidRDefault="00F9415D" w:rsidP="00E34300">
            <w:pPr>
              <w:pStyle w:val="12"/>
              <w:shd w:val="clear" w:color="auto" w:fill="auto"/>
              <w:tabs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01516F">
              <w:rPr>
                <w:sz w:val="28"/>
                <w:szCs w:val="28"/>
              </w:rPr>
              <w:t xml:space="preserve">          общая стоимость требования: </w:t>
            </w:r>
            <w:r w:rsidR="00E34300">
              <w:rPr>
                <w:sz w:val="28"/>
                <w:szCs w:val="28"/>
              </w:rPr>
              <w:t>в</w:t>
            </w:r>
            <w:r w:rsidRPr="00162AC4">
              <w:rPr>
                <w:sz w:val="28"/>
                <w:szCs w:val="28"/>
              </w:rPr>
              <w:t xml:space="preserve"> среднем</w:t>
            </w:r>
            <w:r>
              <w:rPr>
                <w:sz w:val="28"/>
                <w:szCs w:val="28"/>
              </w:rPr>
              <w:t>,</w:t>
            </w:r>
            <w:r w:rsidRPr="00162AC4">
              <w:rPr>
                <w:sz w:val="28"/>
                <w:szCs w:val="28"/>
              </w:rPr>
              <w:t xml:space="preserve"> стоимость 1 отчета по оценке </w:t>
            </w:r>
            <w:r w:rsidR="00E34300">
              <w:rPr>
                <w:sz w:val="28"/>
                <w:szCs w:val="28"/>
              </w:rPr>
              <w:t xml:space="preserve">            </w:t>
            </w:r>
            <w:r w:rsidRPr="00162AC4">
              <w:rPr>
                <w:sz w:val="28"/>
                <w:szCs w:val="28"/>
              </w:rPr>
              <w:t>1 объекта составляет 8,0 - 15,0 тыс.рублей</w:t>
            </w:r>
            <w:r w:rsidR="00E34300">
              <w:rPr>
                <w:sz w:val="28"/>
                <w:szCs w:val="28"/>
              </w:rPr>
              <w:t xml:space="preserve"> на 1 заявителя</w:t>
            </w:r>
            <w:r w:rsidRPr="003B028E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Default="004E554C" w:rsidP="004E554C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601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Pr="0014079A">
              <w:rPr>
                <w:sz w:val="28"/>
                <w:szCs w:val="28"/>
              </w:rPr>
              <w:t>асходы потенциальных адресатов предлагаемого правового регулирования</w:t>
            </w:r>
            <w:r w:rsidR="00AB4E24" w:rsidRPr="00D42C41">
              <w:rPr>
                <w:color w:val="000000" w:themeColor="text1"/>
                <w:sz w:val="28"/>
                <w:szCs w:val="28"/>
              </w:rPr>
              <w:t>, понесённые от регулирующего воздействия предлагаемого проекта муниципального нормативного правового акта,</w:t>
            </w:r>
            <w:r w:rsidR="00AB4E24" w:rsidRPr="006C1185">
              <w:rPr>
                <w:color w:val="FF0000"/>
                <w:sz w:val="28"/>
                <w:szCs w:val="28"/>
              </w:rPr>
              <w:t xml:space="preserve"> </w:t>
            </w:r>
            <w:r w:rsidR="003903E8" w:rsidRPr="003903E8">
              <w:rPr>
                <w:color w:val="000000" w:themeColor="text1"/>
                <w:sz w:val="28"/>
                <w:szCs w:val="28"/>
              </w:rPr>
              <w:t>не</w:t>
            </w:r>
            <w:r w:rsidR="003903E8">
              <w:rPr>
                <w:color w:val="FF0000"/>
                <w:sz w:val="28"/>
                <w:szCs w:val="28"/>
              </w:rPr>
              <w:t xml:space="preserve"> </w:t>
            </w:r>
            <w:r w:rsidR="00D42C41" w:rsidRPr="004E554C">
              <w:rPr>
                <w:color w:val="000000" w:themeColor="text1"/>
                <w:sz w:val="28"/>
                <w:szCs w:val="28"/>
              </w:rPr>
              <w:t>предполагаются</w:t>
            </w:r>
            <w:r w:rsidR="00AB4E24" w:rsidRPr="004E554C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D42C41" w:rsidRDefault="00AB4E24" w:rsidP="00AB4E2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C1185">
              <w:rPr>
                <w:color w:val="FF0000"/>
                <w:sz w:val="28"/>
                <w:szCs w:val="28"/>
              </w:rPr>
              <w:tab/>
            </w:r>
            <w:r w:rsidRPr="00D42C41">
              <w:rPr>
                <w:color w:val="000000" w:themeColor="text1"/>
                <w:sz w:val="28"/>
                <w:szCs w:val="28"/>
              </w:rPr>
              <w:t>7.В соответствии с Порядком уполномоченный  орган провел публичные консультации по про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екту в период с </w:t>
            </w:r>
            <w:r w:rsidR="004E554C">
              <w:rPr>
                <w:color w:val="000000" w:themeColor="text1"/>
                <w:sz w:val="28"/>
                <w:szCs w:val="28"/>
              </w:rPr>
              <w:t>27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03E8">
              <w:rPr>
                <w:color w:val="000000" w:themeColor="text1"/>
                <w:sz w:val="28"/>
                <w:szCs w:val="28"/>
              </w:rPr>
              <w:t>марта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3903E8">
              <w:rPr>
                <w:color w:val="000000" w:themeColor="text1"/>
                <w:sz w:val="28"/>
                <w:szCs w:val="28"/>
              </w:rPr>
              <w:t>20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года по                                      </w:t>
            </w:r>
            <w:r w:rsidR="004E554C">
              <w:rPr>
                <w:color w:val="000000" w:themeColor="text1"/>
                <w:sz w:val="28"/>
                <w:szCs w:val="28"/>
              </w:rPr>
              <w:t>02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554C">
              <w:rPr>
                <w:color w:val="000000" w:themeColor="text1"/>
                <w:sz w:val="28"/>
                <w:szCs w:val="28"/>
              </w:rPr>
              <w:t>апреля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3903E8">
              <w:rPr>
                <w:color w:val="000000" w:themeColor="text1"/>
                <w:sz w:val="28"/>
                <w:szCs w:val="28"/>
              </w:rPr>
              <w:t>20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>года.</w:t>
            </w:r>
          </w:p>
          <w:p w:rsidR="00AB4E24" w:rsidRPr="00D42C41" w:rsidRDefault="00AB4E24" w:rsidP="001051F6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8.Информация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</w:t>
            </w:r>
            <w:hyperlink r:id="rId9" w:history="1">
              <w:r w:rsidRPr="00D42C41">
                <w:rPr>
                  <w:color w:val="000000" w:themeColor="text1"/>
                  <w:sz w:val="28"/>
                  <w:szCs w:val="28"/>
                </w:rPr>
                <w:t>http://www.yeiskraion.ru</w:t>
              </w:r>
            </w:hyperlink>
            <w:r w:rsidRPr="00D42C41">
              <w:rPr>
                <w:color w:val="000000" w:themeColor="text1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AB4E24" w:rsidRPr="00D42C41" w:rsidRDefault="00AB4E24" w:rsidP="00AB4E24">
            <w:pPr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Также данный Проект был направлен на рассмотрение в адрес СПССК «Ейский АГРОСОЮЗ», ТОР «Союз работодателей Ейского района», Союз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</w:t>
            </w:r>
            <w:r w:rsidR="003903E8">
              <w:rPr>
                <w:color w:val="000000" w:themeColor="text1"/>
                <w:sz w:val="28"/>
                <w:szCs w:val="28"/>
              </w:rPr>
              <w:t>авка, ООО «Советник бухгалтера»</w:t>
            </w:r>
            <w:r w:rsidRPr="00D42C41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D42C41" w:rsidRDefault="00AB4E24" w:rsidP="00AB4E24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9.В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ТОР «Союз работодателей Ейского района», Союза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</w:t>
            </w:r>
            <w:r w:rsidR="003903E8">
              <w:rPr>
                <w:color w:val="000000" w:themeColor="text1"/>
                <w:sz w:val="28"/>
                <w:szCs w:val="28"/>
              </w:rPr>
              <w:t xml:space="preserve">вка, ООО «Советник бухгалтера» 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не поступило. </w:t>
            </w:r>
          </w:p>
          <w:p w:rsidR="003060CB" w:rsidRPr="00D42C41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 w:rsidRPr="00D42C41">
              <w:rPr>
                <w:color w:val="000000" w:themeColor="text1"/>
                <w:sz w:val="28"/>
                <w:szCs w:val="28"/>
              </w:rPr>
              <w:t>П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роекте положений, вводящих избыточные административные обязанности, запреты и ограничения для субъектов </w:t>
            </w:r>
            <w:r w:rsidRPr="00D42C41">
              <w:rPr>
                <w:color w:val="000000" w:themeColor="text1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FA4D69" w:rsidRPr="00A27EA0" w:rsidRDefault="00FA4D69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683948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AB4E24">
              <w:rPr>
                <w:color w:val="000000"/>
                <w:sz w:val="28"/>
                <w:szCs w:val="28"/>
              </w:rPr>
              <w:t>.</w:t>
            </w:r>
            <w:r w:rsidR="00C13A2C">
              <w:rPr>
                <w:color w:val="000000"/>
                <w:sz w:val="28"/>
                <w:szCs w:val="28"/>
              </w:rPr>
              <w:t>04</w:t>
            </w:r>
            <w:r w:rsidR="00731264">
              <w:rPr>
                <w:color w:val="000000"/>
                <w:sz w:val="28"/>
                <w:szCs w:val="28"/>
              </w:rPr>
              <w:t>.20</w:t>
            </w:r>
            <w:r w:rsidR="003903E8">
              <w:rPr>
                <w:color w:val="000000"/>
                <w:sz w:val="28"/>
                <w:szCs w:val="28"/>
              </w:rPr>
              <w:t>20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6A4B8E" w:rsidRDefault="006A4B8E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1051F6" w:rsidRDefault="001051F6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3060CB" w:rsidRPr="003D4A8F" w:rsidRDefault="003903E8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 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083C6E" w:rsidRDefault="00A970EC" w:rsidP="00083C6E">
      <w:pPr>
        <w:rPr>
          <w:sz w:val="16"/>
          <w:szCs w:val="16"/>
        </w:rPr>
      </w:pPr>
    </w:p>
    <w:sectPr w:rsidR="00A970EC" w:rsidRPr="00083C6E" w:rsidSect="009F71F7">
      <w:headerReference w:type="even" r:id="rId10"/>
      <w:headerReference w:type="default" r:id="rId11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67" w:rsidRDefault="003E0067">
      <w:r>
        <w:separator/>
      </w:r>
    </w:p>
  </w:endnote>
  <w:endnote w:type="continuationSeparator" w:id="1">
    <w:p w:rsidR="003E0067" w:rsidRDefault="003E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67" w:rsidRDefault="003E0067">
      <w:r>
        <w:separator/>
      </w:r>
    </w:p>
  </w:footnote>
  <w:footnote w:type="continuationSeparator" w:id="1">
    <w:p w:rsidR="003E0067" w:rsidRDefault="003E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1" w:rsidRDefault="006C7AA8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2C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C41" w:rsidRDefault="00D42C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1" w:rsidRDefault="006C7AA8">
    <w:pPr>
      <w:pStyle w:val="a7"/>
      <w:jc w:val="center"/>
    </w:pPr>
    <w:fldSimple w:instr=" PAGE   \* MERGEFORMAT ">
      <w:r w:rsidR="001051F6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15B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02D7"/>
    <w:rsid w:val="00083C6E"/>
    <w:rsid w:val="00085492"/>
    <w:rsid w:val="00085EB8"/>
    <w:rsid w:val="000861A5"/>
    <w:rsid w:val="0009003A"/>
    <w:rsid w:val="00090AE6"/>
    <w:rsid w:val="0009282C"/>
    <w:rsid w:val="000938E8"/>
    <w:rsid w:val="000943B3"/>
    <w:rsid w:val="00094767"/>
    <w:rsid w:val="000948A3"/>
    <w:rsid w:val="000A119C"/>
    <w:rsid w:val="000A1909"/>
    <w:rsid w:val="000A2AFF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2EBD"/>
    <w:rsid w:val="000D40D7"/>
    <w:rsid w:val="000D6B37"/>
    <w:rsid w:val="000D7544"/>
    <w:rsid w:val="000D7C2D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0B3D"/>
    <w:rsid w:val="000F26F1"/>
    <w:rsid w:val="000F35FC"/>
    <w:rsid w:val="000F4D07"/>
    <w:rsid w:val="000F546A"/>
    <w:rsid w:val="000F6E43"/>
    <w:rsid w:val="000F70BD"/>
    <w:rsid w:val="000F7272"/>
    <w:rsid w:val="00101F93"/>
    <w:rsid w:val="001051F6"/>
    <w:rsid w:val="00107B06"/>
    <w:rsid w:val="00111433"/>
    <w:rsid w:val="001159CE"/>
    <w:rsid w:val="00115E79"/>
    <w:rsid w:val="00115EE1"/>
    <w:rsid w:val="00122375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079A"/>
    <w:rsid w:val="001413A0"/>
    <w:rsid w:val="001419F8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2AC4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4E4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9AE"/>
    <w:rsid w:val="00231D52"/>
    <w:rsid w:val="002328F0"/>
    <w:rsid w:val="002360EF"/>
    <w:rsid w:val="00237ABE"/>
    <w:rsid w:val="00244788"/>
    <w:rsid w:val="00246724"/>
    <w:rsid w:val="002473EB"/>
    <w:rsid w:val="00250E5A"/>
    <w:rsid w:val="0025151B"/>
    <w:rsid w:val="00256239"/>
    <w:rsid w:val="00260915"/>
    <w:rsid w:val="002626AC"/>
    <w:rsid w:val="0026594F"/>
    <w:rsid w:val="00267BC1"/>
    <w:rsid w:val="00270AF9"/>
    <w:rsid w:val="00271526"/>
    <w:rsid w:val="00272A93"/>
    <w:rsid w:val="00274550"/>
    <w:rsid w:val="00274F0C"/>
    <w:rsid w:val="002752A3"/>
    <w:rsid w:val="00275789"/>
    <w:rsid w:val="00276B24"/>
    <w:rsid w:val="00280243"/>
    <w:rsid w:val="002802A5"/>
    <w:rsid w:val="002804A8"/>
    <w:rsid w:val="00280857"/>
    <w:rsid w:val="00283590"/>
    <w:rsid w:val="00286290"/>
    <w:rsid w:val="00287752"/>
    <w:rsid w:val="00293819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89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1BBF"/>
    <w:rsid w:val="002E2599"/>
    <w:rsid w:val="002E3642"/>
    <w:rsid w:val="002E6FC9"/>
    <w:rsid w:val="002F2C68"/>
    <w:rsid w:val="002F3745"/>
    <w:rsid w:val="002F37D2"/>
    <w:rsid w:val="002F404C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50A4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03E8"/>
    <w:rsid w:val="003927FD"/>
    <w:rsid w:val="0039281E"/>
    <w:rsid w:val="00392EBB"/>
    <w:rsid w:val="003A0A8E"/>
    <w:rsid w:val="003A1276"/>
    <w:rsid w:val="003A5B89"/>
    <w:rsid w:val="003A7E02"/>
    <w:rsid w:val="003B028E"/>
    <w:rsid w:val="003B053D"/>
    <w:rsid w:val="003B08B1"/>
    <w:rsid w:val="003B0EAA"/>
    <w:rsid w:val="003B48CE"/>
    <w:rsid w:val="003B545E"/>
    <w:rsid w:val="003B6D4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0067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0DC0"/>
    <w:rsid w:val="004B3F77"/>
    <w:rsid w:val="004B5AEC"/>
    <w:rsid w:val="004B69EE"/>
    <w:rsid w:val="004B79E1"/>
    <w:rsid w:val="004C05AB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54C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07FBD"/>
    <w:rsid w:val="00511106"/>
    <w:rsid w:val="00514FE3"/>
    <w:rsid w:val="005156E6"/>
    <w:rsid w:val="00515CAC"/>
    <w:rsid w:val="00520A30"/>
    <w:rsid w:val="00520DE6"/>
    <w:rsid w:val="00522D3F"/>
    <w:rsid w:val="00522EF5"/>
    <w:rsid w:val="00524A48"/>
    <w:rsid w:val="00524BD5"/>
    <w:rsid w:val="0053346B"/>
    <w:rsid w:val="00535126"/>
    <w:rsid w:val="005368E4"/>
    <w:rsid w:val="00540C39"/>
    <w:rsid w:val="005413C2"/>
    <w:rsid w:val="005426E5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34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473E"/>
    <w:rsid w:val="00595844"/>
    <w:rsid w:val="005970E4"/>
    <w:rsid w:val="00597D4C"/>
    <w:rsid w:val="005A2892"/>
    <w:rsid w:val="005A351B"/>
    <w:rsid w:val="005A5C0C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37AA"/>
    <w:rsid w:val="005C48F9"/>
    <w:rsid w:val="005D060F"/>
    <w:rsid w:val="005D3C98"/>
    <w:rsid w:val="005D42CE"/>
    <w:rsid w:val="005D4897"/>
    <w:rsid w:val="005D60CA"/>
    <w:rsid w:val="005E46FE"/>
    <w:rsid w:val="005F05AD"/>
    <w:rsid w:val="005F0653"/>
    <w:rsid w:val="005F33F0"/>
    <w:rsid w:val="005F544E"/>
    <w:rsid w:val="005F63A0"/>
    <w:rsid w:val="00601DF8"/>
    <w:rsid w:val="00604975"/>
    <w:rsid w:val="00605F50"/>
    <w:rsid w:val="00605F98"/>
    <w:rsid w:val="0060611C"/>
    <w:rsid w:val="00612409"/>
    <w:rsid w:val="0061243F"/>
    <w:rsid w:val="006127A8"/>
    <w:rsid w:val="00616DD2"/>
    <w:rsid w:val="00617457"/>
    <w:rsid w:val="00620140"/>
    <w:rsid w:val="00630A42"/>
    <w:rsid w:val="00630DF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4F7"/>
    <w:rsid w:val="00666C80"/>
    <w:rsid w:val="00670AF8"/>
    <w:rsid w:val="00670B51"/>
    <w:rsid w:val="00670EA4"/>
    <w:rsid w:val="00671766"/>
    <w:rsid w:val="00675DED"/>
    <w:rsid w:val="00680695"/>
    <w:rsid w:val="006825DF"/>
    <w:rsid w:val="006827C5"/>
    <w:rsid w:val="00682B9F"/>
    <w:rsid w:val="0068349A"/>
    <w:rsid w:val="00683948"/>
    <w:rsid w:val="00683C51"/>
    <w:rsid w:val="00685781"/>
    <w:rsid w:val="00687235"/>
    <w:rsid w:val="0069029F"/>
    <w:rsid w:val="00690EEB"/>
    <w:rsid w:val="006912FD"/>
    <w:rsid w:val="006927F2"/>
    <w:rsid w:val="0069666C"/>
    <w:rsid w:val="006969C5"/>
    <w:rsid w:val="006A3EBF"/>
    <w:rsid w:val="006A4B8E"/>
    <w:rsid w:val="006A7E39"/>
    <w:rsid w:val="006B03CC"/>
    <w:rsid w:val="006B51A7"/>
    <w:rsid w:val="006B5C74"/>
    <w:rsid w:val="006B74A2"/>
    <w:rsid w:val="006B7792"/>
    <w:rsid w:val="006B7FA4"/>
    <w:rsid w:val="006C0031"/>
    <w:rsid w:val="006C1185"/>
    <w:rsid w:val="006C215A"/>
    <w:rsid w:val="006C489B"/>
    <w:rsid w:val="006C5053"/>
    <w:rsid w:val="006C61F9"/>
    <w:rsid w:val="006C65C8"/>
    <w:rsid w:val="006C65D6"/>
    <w:rsid w:val="006C7AA8"/>
    <w:rsid w:val="006D18DD"/>
    <w:rsid w:val="006D37BA"/>
    <w:rsid w:val="006D3A4C"/>
    <w:rsid w:val="006D5BFB"/>
    <w:rsid w:val="006D7297"/>
    <w:rsid w:val="006D7D4A"/>
    <w:rsid w:val="006E2F73"/>
    <w:rsid w:val="006E3A7F"/>
    <w:rsid w:val="006E42F0"/>
    <w:rsid w:val="006E6FF2"/>
    <w:rsid w:val="006E7820"/>
    <w:rsid w:val="006F0246"/>
    <w:rsid w:val="006F1C4C"/>
    <w:rsid w:val="006F1D70"/>
    <w:rsid w:val="006F5745"/>
    <w:rsid w:val="00701D60"/>
    <w:rsid w:val="0070624A"/>
    <w:rsid w:val="00706F1B"/>
    <w:rsid w:val="007071DC"/>
    <w:rsid w:val="0070745C"/>
    <w:rsid w:val="00707793"/>
    <w:rsid w:val="00712833"/>
    <w:rsid w:val="00713D63"/>
    <w:rsid w:val="0071492C"/>
    <w:rsid w:val="00714B99"/>
    <w:rsid w:val="007150D2"/>
    <w:rsid w:val="007163D4"/>
    <w:rsid w:val="00717BDE"/>
    <w:rsid w:val="00720CFE"/>
    <w:rsid w:val="00720E7F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03F"/>
    <w:rsid w:val="0075572A"/>
    <w:rsid w:val="007558C6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4CB2"/>
    <w:rsid w:val="007A518E"/>
    <w:rsid w:val="007A5888"/>
    <w:rsid w:val="007B5FF8"/>
    <w:rsid w:val="007B736E"/>
    <w:rsid w:val="007C04E9"/>
    <w:rsid w:val="007C1E7C"/>
    <w:rsid w:val="007C2C12"/>
    <w:rsid w:val="007C373D"/>
    <w:rsid w:val="007C4EF7"/>
    <w:rsid w:val="007C6857"/>
    <w:rsid w:val="007C6FCA"/>
    <w:rsid w:val="007C7E11"/>
    <w:rsid w:val="007D2EB1"/>
    <w:rsid w:val="007D4ABC"/>
    <w:rsid w:val="007E005F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593"/>
    <w:rsid w:val="008148CD"/>
    <w:rsid w:val="0081517E"/>
    <w:rsid w:val="008202FF"/>
    <w:rsid w:val="00821C24"/>
    <w:rsid w:val="00822DE2"/>
    <w:rsid w:val="008239B3"/>
    <w:rsid w:val="008257A8"/>
    <w:rsid w:val="00832B31"/>
    <w:rsid w:val="00833D5E"/>
    <w:rsid w:val="008352D5"/>
    <w:rsid w:val="00835967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3BD6"/>
    <w:rsid w:val="008B44A7"/>
    <w:rsid w:val="008B6C52"/>
    <w:rsid w:val="008B7895"/>
    <w:rsid w:val="008C0DC3"/>
    <w:rsid w:val="008C1752"/>
    <w:rsid w:val="008C414D"/>
    <w:rsid w:val="008C42AB"/>
    <w:rsid w:val="008C6377"/>
    <w:rsid w:val="008C63CB"/>
    <w:rsid w:val="008C6966"/>
    <w:rsid w:val="008D0A48"/>
    <w:rsid w:val="008D1E03"/>
    <w:rsid w:val="008E0D35"/>
    <w:rsid w:val="008E1FC8"/>
    <w:rsid w:val="008E2E73"/>
    <w:rsid w:val="008E3CF5"/>
    <w:rsid w:val="008E52DB"/>
    <w:rsid w:val="008E70A2"/>
    <w:rsid w:val="008F08FD"/>
    <w:rsid w:val="008F12F6"/>
    <w:rsid w:val="008F2B3B"/>
    <w:rsid w:val="008F7734"/>
    <w:rsid w:val="008F792F"/>
    <w:rsid w:val="008F7F10"/>
    <w:rsid w:val="00901228"/>
    <w:rsid w:val="009020A2"/>
    <w:rsid w:val="0091003C"/>
    <w:rsid w:val="00910D68"/>
    <w:rsid w:val="00911098"/>
    <w:rsid w:val="00912A17"/>
    <w:rsid w:val="00912B9E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291A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428"/>
    <w:rsid w:val="0096085B"/>
    <w:rsid w:val="00961C7E"/>
    <w:rsid w:val="00966A2F"/>
    <w:rsid w:val="00966DE1"/>
    <w:rsid w:val="00967253"/>
    <w:rsid w:val="00970B90"/>
    <w:rsid w:val="009737B2"/>
    <w:rsid w:val="009806C6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68B4"/>
    <w:rsid w:val="009A730B"/>
    <w:rsid w:val="009A7CBE"/>
    <w:rsid w:val="009B075B"/>
    <w:rsid w:val="009B3A31"/>
    <w:rsid w:val="009B3E0C"/>
    <w:rsid w:val="009B59BD"/>
    <w:rsid w:val="009C0212"/>
    <w:rsid w:val="009C1415"/>
    <w:rsid w:val="009C34E5"/>
    <w:rsid w:val="009C4E51"/>
    <w:rsid w:val="009C5F63"/>
    <w:rsid w:val="009C6291"/>
    <w:rsid w:val="009C70C9"/>
    <w:rsid w:val="009D014F"/>
    <w:rsid w:val="009D27DC"/>
    <w:rsid w:val="009E0019"/>
    <w:rsid w:val="009E0455"/>
    <w:rsid w:val="009E5D9C"/>
    <w:rsid w:val="009E766A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158D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41D8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597"/>
    <w:rsid w:val="00A82B82"/>
    <w:rsid w:val="00A84016"/>
    <w:rsid w:val="00A87F52"/>
    <w:rsid w:val="00A904B2"/>
    <w:rsid w:val="00A96894"/>
    <w:rsid w:val="00A970EC"/>
    <w:rsid w:val="00A972C0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B4E24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AF6D62"/>
    <w:rsid w:val="00B00F41"/>
    <w:rsid w:val="00B02E3A"/>
    <w:rsid w:val="00B03B68"/>
    <w:rsid w:val="00B0473C"/>
    <w:rsid w:val="00B04BCD"/>
    <w:rsid w:val="00B065D3"/>
    <w:rsid w:val="00B0680D"/>
    <w:rsid w:val="00B11F95"/>
    <w:rsid w:val="00B127B3"/>
    <w:rsid w:val="00B14AA9"/>
    <w:rsid w:val="00B21BE9"/>
    <w:rsid w:val="00B22428"/>
    <w:rsid w:val="00B24093"/>
    <w:rsid w:val="00B24B71"/>
    <w:rsid w:val="00B33F58"/>
    <w:rsid w:val="00B34D2E"/>
    <w:rsid w:val="00B35A59"/>
    <w:rsid w:val="00B36394"/>
    <w:rsid w:val="00B36BF9"/>
    <w:rsid w:val="00B37422"/>
    <w:rsid w:val="00B37FE1"/>
    <w:rsid w:val="00B416AB"/>
    <w:rsid w:val="00B4245D"/>
    <w:rsid w:val="00B427E5"/>
    <w:rsid w:val="00B43541"/>
    <w:rsid w:val="00B450E9"/>
    <w:rsid w:val="00B453CA"/>
    <w:rsid w:val="00B47C79"/>
    <w:rsid w:val="00B5298C"/>
    <w:rsid w:val="00B52BFD"/>
    <w:rsid w:val="00B53BF3"/>
    <w:rsid w:val="00B55047"/>
    <w:rsid w:val="00B57E51"/>
    <w:rsid w:val="00B62C7E"/>
    <w:rsid w:val="00B654E9"/>
    <w:rsid w:val="00B67C2C"/>
    <w:rsid w:val="00B730EE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87043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15FE"/>
    <w:rsid w:val="00BE3AD6"/>
    <w:rsid w:val="00BF062E"/>
    <w:rsid w:val="00BF3324"/>
    <w:rsid w:val="00BF6789"/>
    <w:rsid w:val="00C01446"/>
    <w:rsid w:val="00C07C2A"/>
    <w:rsid w:val="00C1026C"/>
    <w:rsid w:val="00C10F78"/>
    <w:rsid w:val="00C13A2C"/>
    <w:rsid w:val="00C17130"/>
    <w:rsid w:val="00C17F38"/>
    <w:rsid w:val="00C20EE4"/>
    <w:rsid w:val="00C223FD"/>
    <w:rsid w:val="00C23304"/>
    <w:rsid w:val="00C30AD0"/>
    <w:rsid w:val="00C322B9"/>
    <w:rsid w:val="00C33717"/>
    <w:rsid w:val="00C36AAA"/>
    <w:rsid w:val="00C3703A"/>
    <w:rsid w:val="00C4067B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4248"/>
    <w:rsid w:val="00C94801"/>
    <w:rsid w:val="00C94C76"/>
    <w:rsid w:val="00C9515B"/>
    <w:rsid w:val="00C96A1E"/>
    <w:rsid w:val="00CA522E"/>
    <w:rsid w:val="00CB04B5"/>
    <w:rsid w:val="00CB1C73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D7A4D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6889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2C41"/>
    <w:rsid w:val="00D453A1"/>
    <w:rsid w:val="00D46417"/>
    <w:rsid w:val="00D50189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440"/>
    <w:rsid w:val="00D67586"/>
    <w:rsid w:val="00D6778D"/>
    <w:rsid w:val="00D67797"/>
    <w:rsid w:val="00D73FA3"/>
    <w:rsid w:val="00D752E2"/>
    <w:rsid w:val="00D75A29"/>
    <w:rsid w:val="00D8124B"/>
    <w:rsid w:val="00D813CE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A7FA8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6DBA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265F0"/>
    <w:rsid w:val="00E306FC"/>
    <w:rsid w:val="00E30709"/>
    <w:rsid w:val="00E31580"/>
    <w:rsid w:val="00E33DEC"/>
    <w:rsid w:val="00E33E44"/>
    <w:rsid w:val="00E34138"/>
    <w:rsid w:val="00E34300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42D4"/>
    <w:rsid w:val="00E65259"/>
    <w:rsid w:val="00E66108"/>
    <w:rsid w:val="00E66665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E7E29"/>
    <w:rsid w:val="00EF0768"/>
    <w:rsid w:val="00EF41DA"/>
    <w:rsid w:val="00EF5377"/>
    <w:rsid w:val="00EF635B"/>
    <w:rsid w:val="00EF715C"/>
    <w:rsid w:val="00EF7981"/>
    <w:rsid w:val="00F00189"/>
    <w:rsid w:val="00F03431"/>
    <w:rsid w:val="00F06A24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0BD7"/>
    <w:rsid w:val="00F51971"/>
    <w:rsid w:val="00F52299"/>
    <w:rsid w:val="00F52E62"/>
    <w:rsid w:val="00F53F72"/>
    <w:rsid w:val="00F54AD1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4A1"/>
    <w:rsid w:val="00F85B5B"/>
    <w:rsid w:val="00F87C9B"/>
    <w:rsid w:val="00F87DC5"/>
    <w:rsid w:val="00F91290"/>
    <w:rsid w:val="00F93348"/>
    <w:rsid w:val="00F93FE3"/>
    <w:rsid w:val="00F9415D"/>
    <w:rsid w:val="00FA216D"/>
    <w:rsid w:val="00FA3ACC"/>
    <w:rsid w:val="00FA482E"/>
    <w:rsid w:val="00FA4D69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0117"/>
    <w:rsid w:val="00FC183F"/>
    <w:rsid w:val="00FC59B9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customStyle="1" w:styleId="26">
    <w:name w:val="Основной текст (2)_"/>
    <w:link w:val="27"/>
    <w:rsid w:val="00CD7A4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f">
    <w:name w:val="Нормальный"/>
    <w:rsid w:val="003350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2C6C61461DE76E9A7B49ECEA9C20C3E3686FD4B0237117F8F7E119cE0F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eisk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1392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14484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89</cp:revision>
  <cp:lastPrinted>2020-04-08T14:20:00Z</cp:lastPrinted>
  <dcterms:created xsi:type="dcterms:W3CDTF">2018-11-08T12:37:00Z</dcterms:created>
  <dcterms:modified xsi:type="dcterms:W3CDTF">2020-04-08T14:24:00Z</dcterms:modified>
</cp:coreProperties>
</file>